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322B44" w14:textId="692FB507" w:rsidR="00BC79C1" w:rsidRPr="003A1B3A" w:rsidRDefault="00BC79C1" w:rsidP="00BC79C1">
      <w:pPr>
        <w:jc w:val="center"/>
        <w:rPr>
          <w:rFonts w:cstheme="minorHAnsi"/>
          <w:b/>
          <w:sz w:val="24"/>
        </w:rPr>
      </w:pPr>
      <w:r w:rsidRPr="003A1B3A">
        <w:rPr>
          <w:rFonts w:cstheme="minorHAnsi"/>
          <w:b/>
          <w:sz w:val="24"/>
        </w:rPr>
        <w:t xml:space="preserve">CAT </w:t>
      </w:r>
      <w:r w:rsidR="00270CC1" w:rsidRPr="003A1B3A">
        <w:rPr>
          <w:rFonts w:cstheme="minorHAnsi"/>
          <w:b/>
          <w:sz w:val="24"/>
        </w:rPr>
        <w:t>Small Firm</w:t>
      </w:r>
      <w:r w:rsidR="00246E8B" w:rsidRPr="003A1B3A">
        <w:rPr>
          <w:rFonts w:cstheme="minorHAnsi"/>
          <w:b/>
          <w:sz w:val="24"/>
        </w:rPr>
        <w:t xml:space="preserve"> </w:t>
      </w:r>
      <w:r w:rsidR="000364A9" w:rsidRPr="003A1B3A">
        <w:rPr>
          <w:rFonts w:cstheme="minorHAnsi"/>
          <w:b/>
          <w:sz w:val="24"/>
        </w:rPr>
        <w:t xml:space="preserve">Onboarding </w:t>
      </w:r>
      <w:r w:rsidRPr="003A1B3A">
        <w:rPr>
          <w:rFonts w:cstheme="minorHAnsi"/>
          <w:b/>
          <w:sz w:val="24"/>
        </w:rPr>
        <w:t>Checklist – Getting Started</w:t>
      </w:r>
    </w:p>
    <w:p w14:paraId="55B29383" w14:textId="63EA12CC" w:rsidR="00BC79C1" w:rsidRPr="003A1B3A" w:rsidRDefault="000364A9" w:rsidP="00BC79C1">
      <w:pPr>
        <w:rPr>
          <w:rFonts w:cstheme="minorHAnsi"/>
          <w:sz w:val="20"/>
        </w:rPr>
      </w:pPr>
      <w:r w:rsidRPr="003A1B3A">
        <w:rPr>
          <w:rFonts w:cstheme="minorHAnsi"/>
          <w:sz w:val="20"/>
        </w:rPr>
        <w:t>Is your firm</w:t>
      </w:r>
      <w:r w:rsidR="00BC79C1" w:rsidRPr="003A1B3A">
        <w:rPr>
          <w:rFonts w:cstheme="minorHAnsi"/>
          <w:sz w:val="20"/>
        </w:rPr>
        <w:t xml:space="preserve"> a </w:t>
      </w:r>
      <w:r w:rsidR="00BC79C1" w:rsidRPr="003A1B3A">
        <w:rPr>
          <w:rFonts w:cstheme="minorHAnsi"/>
          <w:sz w:val="20"/>
          <w:shd w:val="clear" w:color="auto" w:fill="FFFFFF"/>
        </w:rPr>
        <w:t xml:space="preserve">broker-dealer that is a member of </w:t>
      </w:r>
      <w:r w:rsidR="00EF2907" w:rsidRPr="003A1B3A">
        <w:rPr>
          <w:rFonts w:cstheme="minorHAnsi"/>
          <w:sz w:val="20"/>
          <w:shd w:val="clear" w:color="auto" w:fill="FFFFFF"/>
        </w:rPr>
        <w:t xml:space="preserve">FINRA or </w:t>
      </w:r>
      <w:r w:rsidR="00BC79C1" w:rsidRPr="003A1B3A">
        <w:rPr>
          <w:rFonts w:cstheme="minorHAnsi"/>
          <w:sz w:val="20"/>
          <w:shd w:val="clear" w:color="auto" w:fill="FFFFFF"/>
        </w:rPr>
        <w:t>a natio</w:t>
      </w:r>
      <w:r w:rsidR="00EF2907" w:rsidRPr="003A1B3A">
        <w:rPr>
          <w:rFonts w:cstheme="minorHAnsi"/>
          <w:sz w:val="20"/>
          <w:shd w:val="clear" w:color="auto" w:fill="FFFFFF"/>
        </w:rPr>
        <w:t>nal securities exchange,</w:t>
      </w:r>
      <w:r w:rsidR="00BC79C1" w:rsidRPr="003A1B3A">
        <w:rPr>
          <w:rFonts w:cstheme="minorHAnsi"/>
          <w:sz w:val="20"/>
          <w:shd w:val="clear" w:color="auto" w:fill="FFFFFF"/>
        </w:rPr>
        <w:t xml:space="preserve"> and receives, originates and/or handles orders in </w:t>
      </w:r>
      <w:r w:rsidR="00661154">
        <w:rPr>
          <w:rFonts w:cstheme="minorHAnsi"/>
          <w:sz w:val="20"/>
          <w:shd w:val="clear" w:color="auto" w:fill="FFFFFF"/>
        </w:rPr>
        <w:t xml:space="preserve">“CAT </w:t>
      </w:r>
      <w:r w:rsidR="00BC79C1" w:rsidRPr="003A1B3A">
        <w:rPr>
          <w:rFonts w:cstheme="minorHAnsi"/>
          <w:sz w:val="20"/>
          <w:shd w:val="clear" w:color="auto" w:fill="FFFFFF"/>
        </w:rPr>
        <w:t>Eligible Securities</w:t>
      </w:r>
      <w:r w:rsidR="00661154">
        <w:rPr>
          <w:rFonts w:cstheme="minorHAnsi"/>
          <w:sz w:val="20"/>
          <w:shd w:val="clear" w:color="auto" w:fill="FFFFFF"/>
        </w:rPr>
        <w:t>”</w:t>
      </w:r>
      <w:r w:rsidR="00BC79C1" w:rsidRPr="003A1B3A">
        <w:rPr>
          <w:rFonts w:cstheme="minorHAnsi"/>
          <w:sz w:val="20"/>
          <w:shd w:val="clear" w:color="auto" w:fill="FFFFFF"/>
        </w:rPr>
        <w:t>, which includes NMS stocks and Listed Options, and/or OTC Equity Securities?</w:t>
      </w:r>
    </w:p>
    <w:p w14:paraId="3ED1F131" w14:textId="1252F509" w:rsidR="00BC79C1" w:rsidRPr="003A1B3A" w:rsidRDefault="00BC79C1">
      <w:pPr>
        <w:rPr>
          <w:rFonts w:cstheme="minorHAnsi"/>
          <w:b/>
          <w:sz w:val="20"/>
        </w:rPr>
      </w:pPr>
      <w:r w:rsidRPr="003A1B3A">
        <w:rPr>
          <w:rFonts w:cstheme="minorHAnsi"/>
          <w:sz w:val="20"/>
        </w:rPr>
        <w:t xml:space="preserve">If </w:t>
      </w:r>
      <w:r w:rsidR="000364A9" w:rsidRPr="003A1B3A">
        <w:rPr>
          <w:rFonts w:cstheme="minorHAnsi"/>
          <w:sz w:val="20"/>
        </w:rPr>
        <w:t xml:space="preserve">the </w:t>
      </w:r>
      <w:r w:rsidRPr="003A1B3A">
        <w:rPr>
          <w:rFonts w:cstheme="minorHAnsi"/>
          <w:sz w:val="20"/>
        </w:rPr>
        <w:t>answer to this question</w:t>
      </w:r>
      <w:r w:rsidR="000364A9" w:rsidRPr="003A1B3A">
        <w:rPr>
          <w:rFonts w:cstheme="minorHAnsi"/>
          <w:sz w:val="20"/>
        </w:rPr>
        <w:t xml:space="preserve"> is </w:t>
      </w:r>
      <w:r w:rsidR="000364A9" w:rsidRPr="003A1B3A">
        <w:rPr>
          <w:rFonts w:cstheme="minorHAnsi"/>
          <w:i/>
          <w:sz w:val="20"/>
        </w:rPr>
        <w:t>yes</w:t>
      </w:r>
      <w:r w:rsidRPr="003A1B3A">
        <w:rPr>
          <w:rFonts w:cstheme="minorHAnsi"/>
          <w:sz w:val="20"/>
        </w:rPr>
        <w:t xml:space="preserve">, then </w:t>
      </w:r>
      <w:r w:rsidRPr="00677488">
        <w:rPr>
          <w:rFonts w:cstheme="minorHAnsi"/>
          <w:sz w:val="20"/>
          <w:u w:val="single"/>
        </w:rPr>
        <w:t>you</w:t>
      </w:r>
      <w:r w:rsidR="000364A9" w:rsidRPr="00677488">
        <w:rPr>
          <w:rFonts w:cstheme="minorHAnsi"/>
          <w:sz w:val="20"/>
          <w:u w:val="single"/>
        </w:rPr>
        <w:t>r firm</w:t>
      </w:r>
      <w:r w:rsidR="000364A9" w:rsidRPr="003A1B3A">
        <w:rPr>
          <w:rFonts w:cstheme="minorHAnsi"/>
          <w:sz w:val="20"/>
        </w:rPr>
        <w:t xml:space="preserve"> </w:t>
      </w:r>
      <w:r w:rsidRPr="003A1B3A">
        <w:rPr>
          <w:rFonts w:cstheme="minorHAnsi"/>
          <w:sz w:val="20"/>
        </w:rPr>
        <w:t>ha</w:t>
      </w:r>
      <w:r w:rsidR="000364A9" w:rsidRPr="003A1B3A">
        <w:rPr>
          <w:rFonts w:cstheme="minorHAnsi"/>
          <w:sz w:val="20"/>
        </w:rPr>
        <w:t>s</w:t>
      </w:r>
      <w:r w:rsidRPr="003A1B3A">
        <w:rPr>
          <w:rFonts w:cstheme="minorHAnsi"/>
          <w:sz w:val="20"/>
        </w:rPr>
        <w:t xml:space="preserve"> a C</w:t>
      </w:r>
      <w:r w:rsidR="00E532B6" w:rsidRPr="003A1B3A">
        <w:rPr>
          <w:rFonts w:cstheme="minorHAnsi"/>
          <w:sz w:val="20"/>
        </w:rPr>
        <w:t xml:space="preserve">onsolidated </w:t>
      </w:r>
      <w:r w:rsidRPr="003A1B3A">
        <w:rPr>
          <w:rFonts w:cstheme="minorHAnsi"/>
          <w:sz w:val="20"/>
        </w:rPr>
        <w:t>A</w:t>
      </w:r>
      <w:r w:rsidR="00E532B6" w:rsidRPr="003A1B3A">
        <w:rPr>
          <w:rFonts w:cstheme="minorHAnsi"/>
          <w:sz w:val="20"/>
        </w:rPr>
        <w:t xml:space="preserve">udit </w:t>
      </w:r>
      <w:r w:rsidRPr="003A1B3A">
        <w:rPr>
          <w:rFonts w:cstheme="minorHAnsi"/>
          <w:sz w:val="20"/>
        </w:rPr>
        <w:t>T</w:t>
      </w:r>
      <w:r w:rsidR="00E532B6" w:rsidRPr="003A1B3A">
        <w:rPr>
          <w:rFonts w:cstheme="minorHAnsi"/>
          <w:sz w:val="20"/>
        </w:rPr>
        <w:t>rail (CAT)</w:t>
      </w:r>
      <w:r w:rsidRPr="003A1B3A">
        <w:rPr>
          <w:rFonts w:cstheme="minorHAnsi"/>
          <w:sz w:val="20"/>
        </w:rPr>
        <w:t xml:space="preserve"> reporting obligation and must </w:t>
      </w:r>
      <w:r w:rsidR="00661154">
        <w:rPr>
          <w:rFonts w:cstheme="minorHAnsi"/>
          <w:sz w:val="20"/>
        </w:rPr>
        <w:t>register for</w:t>
      </w:r>
      <w:r w:rsidR="00FD7D44">
        <w:rPr>
          <w:rFonts w:cstheme="minorHAnsi"/>
          <w:sz w:val="20"/>
        </w:rPr>
        <w:t xml:space="preserve"> and</w:t>
      </w:r>
      <w:r w:rsidR="00661154">
        <w:rPr>
          <w:rFonts w:cstheme="minorHAnsi"/>
          <w:sz w:val="20"/>
        </w:rPr>
        <w:t xml:space="preserve"> </w:t>
      </w:r>
      <w:r w:rsidR="000364A9" w:rsidRPr="003A1B3A">
        <w:rPr>
          <w:rFonts w:cstheme="minorHAnsi"/>
          <w:sz w:val="20"/>
        </w:rPr>
        <w:t>obtain</w:t>
      </w:r>
      <w:r w:rsidR="00E532B6" w:rsidRPr="003A1B3A">
        <w:rPr>
          <w:rFonts w:cstheme="minorHAnsi"/>
          <w:sz w:val="20"/>
        </w:rPr>
        <w:t xml:space="preserve"> access to CAT</w:t>
      </w:r>
      <w:r w:rsidR="00D42D43" w:rsidRPr="003A1B3A">
        <w:rPr>
          <w:rFonts w:cstheme="minorHAnsi"/>
          <w:sz w:val="20"/>
        </w:rPr>
        <w:t xml:space="preserve"> </w:t>
      </w:r>
      <w:r w:rsidR="00E532B6" w:rsidRPr="003A1B3A">
        <w:rPr>
          <w:rFonts w:cstheme="minorHAnsi"/>
          <w:sz w:val="20"/>
        </w:rPr>
        <w:t>and</w:t>
      </w:r>
      <w:r w:rsidRPr="003A1B3A">
        <w:rPr>
          <w:rFonts w:cstheme="minorHAnsi"/>
          <w:sz w:val="20"/>
        </w:rPr>
        <w:t xml:space="preserve"> prepare for reporting </w:t>
      </w:r>
      <w:r w:rsidR="00246E8B" w:rsidRPr="003A1B3A">
        <w:rPr>
          <w:rFonts w:cstheme="minorHAnsi"/>
          <w:b/>
          <w:sz w:val="20"/>
        </w:rPr>
        <w:t xml:space="preserve">even if </w:t>
      </w:r>
      <w:r w:rsidR="00F90DA9">
        <w:rPr>
          <w:rFonts w:cstheme="minorHAnsi"/>
          <w:b/>
          <w:sz w:val="20"/>
        </w:rPr>
        <w:t xml:space="preserve">your firm </w:t>
      </w:r>
      <w:r w:rsidR="00246E8B" w:rsidRPr="003A1B3A">
        <w:rPr>
          <w:rFonts w:cstheme="minorHAnsi"/>
          <w:b/>
          <w:sz w:val="20"/>
        </w:rPr>
        <w:t>plan</w:t>
      </w:r>
      <w:r w:rsidR="000364A9" w:rsidRPr="003A1B3A">
        <w:rPr>
          <w:rFonts w:cstheme="minorHAnsi"/>
          <w:b/>
          <w:sz w:val="20"/>
        </w:rPr>
        <w:t>s</w:t>
      </w:r>
      <w:r w:rsidR="00246E8B" w:rsidRPr="003A1B3A">
        <w:rPr>
          <w:rFonts w:cstheme="minorHAnsi"/>
          <w:b/>
          <w:sz w:val="20"/>
        </w:rPr>
        <w:t xml:space="preserve"> to</w:t>
      </w:r>
      <w:r w:rsidRPr="003A1B3A">
        <w:rPr>
          <w:rFonts w:cstheme="minorHAnsi"/>
          <w:b/>
          <w:sz w:val="20"/>
        </w:rPr>
        <w:t xml:space="preserve"> rely on a vendor or clearing firm to report </w:t>
      </w:r>
      <w:r w:rsidR="00661154">
        <w:rPr>
          <w:rFonts w:cstheme="minorHAnsi"/>
          <w:b/>
          <w:sz w:val="20"/>
        </w:rPr>
        <w:t xml:space="preserve">equity and/or option transactions </w:t>
      </w:r>
      <w:r w:rsidRPr="003A1B3A">
        <w:rPr>
          <w:rFonts w:cstheme="minorHAnsi"/>
          <w:b/>
          <w:sz w:val="20"/>
        </w:rPr>
        <w:t xml:space="preserve">on </w:t>
      </w:r>
      <w:r w:rsidR="000364A9" w:rsidRPr="003A1B3A">
        <w:rPr>
          <w:rFonts w:cstheme="minorHAnsi"/>
          <w:b/>
          <w:sz w:val="20"/>
        </w:rPr>
        <w:t xml:space="preserve">its </w:t>
      </w:r>
      <w:r w:rsidRPr="003A1B3A">
        <w:rPr>
          <w:rFonts w:cstheme="minorHAnsi"/>
          <w:b/>
          <w:sz w:val="20"/>
        </w:rPr>
        <w:t>behalf</w:t>
      </w:r>
      <w:r w:rsidR="00246E8B" w:rsidRPr="003A1B3A">
        <w:rPr>
          <w:rFonts w:cstheme="minorHAnsi"/>
          <w:b/>
          <w:sz w:val="20"/>
        </w:rPr>
        <w:t xml:space="preserve">. </w:t>
      </w:r>
      <w:r w:rsidR="002024B7" w:rsidRPr="003A1B3A">
        <w:rPr>
          <w:rFonts w:cstheme="minorHAnsi"/>
          <w:b/>
          <w:sz w:val="20"/>
        </w:rPr>
        <w:t xml:space="preserve"> There are no exemptions to CAT reporting, unlike OATS</w:t>
      </w:r>
      <w:r w:rsidR="00661154">
        <w:rPr>
          <w:rFonts w:cstheme="minorHAnsi"/>
          <w:b/>
          <w:sz w:val="20"/>
        </w:rPr>
        <w:t>.</w:t>
      </w:r>
      <w:r w:rsidR="002024B7" w:rsidRPr="003A1B3A">
        <w:rPr>
          <w:rFonts w:cstheme="minorHAnsi"/>
          <w:b/>
          <w:sz w:val="20"/>
        </w:rPr>
        <w:t xml:space="preserve"> </w:t>
      </w:r>
      <w:r w:rsidR="00661154">
        <w:rPr>
          <w:rFonts w:cstheme="minorHAnsi"/>
          <w:b/>
          <w:sz w:val="20"/>
        </w:rPr>
        <w:t>I</w:t>
      </w:r>
      <w:r w:rsidR="002024B7" w:rsidRPr="003A1B3A">
        <w:rPr>
          <w:rFonts w:cstheme="minorHAnsi"/>
          <w:b/>
          <w:sz w:val="20"/>
        </w:rPr>
        <w:t>f your firm handles even ONE order in NMS stocks and Listed Options and</w:t>
      </w:r>
      <w:r w:rsidR="00661154">
        <w:rPr>
          <w:rFonts w:cstheme="minorHAnsi"/>
          <w:b/>
          <w:sz w:val="20"/>
        </w:rPr>
        <w:t>/</w:t>
      </w:r>
      <w:r w:rsidR="002024B7" w:rsidRPr="003A1B3A">
        <w:rPr>
          <w:rFonts w:cstheme="minorHAnsi"/>
          <w:b/>
          <w:sz w:val="20"/>
        </w:rPr>
        <w:t xml:space="preserve">or OTC Securities all of the steps </w:t>
      </w:r>
      <w:r w:rsidR="00EF67A0" w:rsidRPr="003A1B3A">
        <w:rPr>
          <w:rFonts w:cstheme="minorHAnsi"/>
          <w:b/>
          <w:sz w:val="20"/>
        </w:rPr>
        <w:t>o</w:t>
      </w:r>
      <w:r w:rsidR="00661154">
        <w:rPr>
          <w:rFonts w:cstheme="minorHAnsi"/>
          <w:b/>
          <w:sz w:val="20"/>
        </w:rPr>
        <w:t>n</w:t>
      </w:r>
      <w:r w:rsidR="00C80246" w:rsidRPr="003A1B3A">
        <w:rPr>
          <w:rFonts w:cstheme="minorHAnsi"/>
          <w:b/>
          <w:sz w:val="20"/>
        </w:rPr>
        <w:t xml:space="preserve"> </w:t>
      </w:r>
      <w:r w:rsidR="002024B7" w:rsidRPr="003A1B3A">
        <w:rPr>
          <w:rFonts w:cstheme="minorHAnsi"/>
          <w:b/>
          <w:sz w:val="20"/>
        </w:rPr>
        <w:t xml:space="preserve">the </w:t>
      </w:r>
      <w:r w:rsidR="00661154">
        <w:rPr>
          <w:rFonts w:cstheme="minorHAnsi"/>
          <w:b/>
          <w:sz w:val="20"/>
        </w:rPr>
        <w:t xml:space="preserve">following </w:t>
      </w:r>
      <w:r w:rsidR="0028712A">
        <w:rPr>
          <w:rFonts w:cstheme="minorHAnsi"/>
          <w:b/>
          <w:sz w:val="20"/>
        </w:rPr>
        <w:t>checklist</w:t>
      </w:r>
      <w:r w:rsidR="002024B7" w:rsidRPr="003A1B3A">
        <w:rPr>
          <w:rFonts w:cstheme="minorHAnsi"/>
          <w:b/>
          <w:sz w:val="20"/>
        </w:rPr>
        <w:t xml:space="preserve"> apply.</w:t>
      </w:r>
    </w:p>
    <w:p w14:paraId="772CBFC9" w14:textId="4551500F" w:rsidR="00A81CB5" w:rsidRPr="003A1B3A" w:rsidRDefault="00661154">
      <w:pPr>
        <w:rPr>
          <w:rFonts w:cstheme="minorHAnsi"/>
          <w:b/>
          <w:sz w:val="20"/>
          <w:shd w:val="clear" w:color="auto" w:fill="FFFFFF"/>
        </w:rPr>
      </w:pPr>
      <w:r>
        <w:rPr>
          <w:rFonts w:cstheme="minorHAnsi"/>
          <w:b/>
          <w:sz w:val="20"/>
          <w:shd w:val="clear" w:color="auto" w:fill="FFFFFF"/>
        </w:rPr>
        <w:t>Broker-Dealer</w:t>
      </w:r>
      <w:r w:rsidR="00373436">
        <w:rPr>
          <w:rFonts w:cstheme="minorHAnsi"/>
          <w:b/>
          <w:sz w:val="20"/>
          <w:shd w:val="clear" w:color="auto" w:fill="FFFFFF"/>
        </w:rPr>
        <w:t>s</w:t>
      </w:r>
      <w:r>
        <w:rPr>
          <w:rFonts w:cstheme="minorHAnsi"/>
          <w:b/>
          <w:sz w:val="20"/>
          <w:shd w:val="clear" w:color="auto" w:fill="FFFFFF"/>
        </w:rPr>
        <w:t xml:space="preserve"> </w:t>
      </w:r>
      <w:r w:rsidR="00373436">
        <w:rPr>
          <w:rFonts w:cstheme="minorHAnsi"/>
          <w:b/>
          <w:sz w:val="20"/>
          <w:shd w:val="clear" w:color="auto" w:fill="FFFFFF"/>
        </w:rPr>
        <w:t xml:space="preserve">– Small Firm CAT Set-up and System Testing </w:t>
      </w:r>
      <w:r w:rsidR="00A81CB5" w:rsidRPr="003A1B3A">
        <w:rPr>
          <w:rFonts w:cstheme="minorHAnsi"/>
          <w:b/>
          <w:sz w:val="20"/>
          <w:shd w:val="clear" w:color="auto" w:fill="FFFFFF"/>
        </w:rPr>
        <w:t>Completion Deadlines:</w:t>
      </w:r>
    </w:p>
    <w:p w14:paraId="7AB29248" w14:textId="68F1B25F" w:rsidR="00A81CB5" w:rsidRPr="003A1B3A" w:rsidRDefault="00A81CB5" w:rsidP="00D42D43">
      <w:pPr>
        <w:pStyle w:val="ListParagraph"/>
        <w:numPr>
          <w:ilvl w:val="0"/>
          <w:numId w:val="3"/>
        </w:numPr>
        <w:rPr>
          <w:rFonts w:cstheme="minorHAnsi"/>
          <w:sz w:val="20"/>
        </w:rPr>
      </w:pPr>
      <w:r w:rsidRPr="003A1B3A">
        <w:rPr>
          <w:rFonts w:cstheme="minorHAnsi"/>
          <w:sz w:val="20"/>
          <w:shd w:val="clear" w:color="auto" w:fill="FFFFFF"/>
        </w:rPr>
        <w:t>Before April</w:t>
      </w:r>
      <w:r w:rsidR="00C12400" w:rsidRPr="003A1B3A">
        <w:rPr>
          <w:rFonts w:cstheme="minorHAnsi"/>
          <w:sz w:val="20"/>
          <w:shd w:val="clear" w:color="auto" w:fill="FFFFFF"/>
        </w:rPr>
        <w:t xml:space="preserve"> 20,</w:t>
      </w:r>
      <w:r w:rsidRPr="003A1B3A">
        <w:rPr>
          <w:rFonts w:cstheme="minorHAnsi"/>
          <w:sz w:val="20"/>
          <w:shd w:val="clear" w:color="auto" w:fill="FFFFFF"/>
        </w:rPr>
        <w:t xml:space="preserve"> 2020 – </w:t>
      </w:r>
      <w:r w:rsidR="00270CC1" w:rsidRPr="003A1B3A">
        <w:rPr>
          <w:rFonts w:cstheme="minorHAnsi"/>
          <w:sz w:val="20"/>
          <w:shd w:val="clear" w:color="auto" w:fill="FFFFFF"/>
        </w:rPr>
        <w:t>Small Industry Member</w:t>
      </w:r>
      <w:r w:rsidRPr="003A1B3A">
        <w:rPr>
          <w:rFonts w:cstheme="minorHAnsi"/>
          <w:sz w:val="20"/>
          <w:shd w:val="clear" w:color="auto" w:fill="FFFFFF"/>
        </w:rPr>
        <w:t>s</w:t>
      </w:r>
      <w:r w:rsidR="005675A7" w:rsidRPr="003A1B3A">
        <w:rPr>
          <w:rStyle w:val="FootnoteReference"/>
          <w:rFonts w:cstheme="minorHAnsi"/>
          <w:sz w:val="20"/>
          <w:shd w:val="clear" w:color="auto" w:fill="FFFFFF"/>
        </w:rPr>
        <w:footnoteReference w:id="1"/>
      </w:r>
      <w:r w:rsidR="00270CC1" w:rsidRPr="003A1B3A">
        <w:rPr>
          <w:rFonts w:cstheme="minorHAnsi"/>
          <w:sz w:val="20"/>
          <w:shd w:val="clear" w:color="auto" w:fill="FFFFFF"/>
        </w:rPr>
        <w:t xml:space="preserve"> currently reporting to OATS</w:t>
      </w:r>
      <w:r w:rsidR="00D42D43" w:rsidRPr="003A1B3A">
        <w:rPr>
          <w:rFonts w:cstheme="minorHAnsi"/>
          <w:sz w:val="20"/>
          <w:shd w:val="clear" w:color="auto" w:fill="FFFFFF"/>
        </w:rPr>
        <w:t>.</w:t>
      </w:r>
    </w:p>
    <w:p w14:paraId="2D31FA67" w14:textId="7646A279" w:rsidR="00270CC1" w:rsidRPr="003A1B3A" w:rsidRDefault="00A81CB5" w:rsidP="00D42D43">
      <w:pPr>
        <w:pStyle w:val="ListParagraph"/>
        <w:numPr>
          <w:ilvl w:val="0"/>
          <w:numId w:val="3"/>
        </w:numPr>
        <w:rPr>
          <w:rFonts w:cstheme="minorHAnsi"/>
          <w:sz w:val="20"/>
        </w:rPr>
      </w:pPr>
      <w:r w:rsidRPr="003A1B3A">
        <w:rPr>
          <w:rFonts w:cstheme="minorHAnsi"/>
          <w:sz w:val="20"/>
          <w:shd w:val="clear" w:color="auto" w:fill="FFFFFF"/>
        </w:rPr>
        <w:t xml:space="preserve">Before </w:t>
      </w:r>
      <w:r w:rsidR="00270CC1" w:rsidRPr="003A1B3A">
        <w:rPr>
          <w:rFonts w:cstheme="minorHAnsi"/>
          <w:sz w:val="20"/>
          <w:shd w:val="clear" w:color="auto" w:fill="FFFFFF"/>
        </w:rPr>
        <w:t xml:space="preserve">December 2021 </w:t>
      </w:r>
      <w:r w:rsidRPr="003A1B3A">
        <w:rPr>
          <w:rFonts w:cstheme="minorHAnsi"/>
          <w:sz w:val="20"/>
          <w:shd w:val="clear" w:color="auto" w:fill="FFFFFF"/>
        </w:rPr>
        <w:t xml:space="preserve">-- </w:t>
      </w:r>
      <w:r w:rsidR="00270CC1" w:rsidRPr="003A1B3A">
        <w:rPr>
          <w:rFonts w:cstheme="minorHAnsi"/>
          <w:sz w:val="20"/>
          <w:shd w:val="clear" w:color="auto" w:fill="FFFFFF"/>
        </w:rPr>
        <w:t>Small Industry Member</w:t>
      </w:r>
      <w:r w:rsidRPr="003A1B3A">
        <w:rPr>
          <w:rFonts w:cstheme="minorHAnsi"/>
          <w:sz w:val="20"/>
          <w:shd w:val="clear" w:color="auto" w:fill="FFFFFF"/>
        </w:rPr>
        <w:t>s</w:t>
      </w:r>
      <w:r w:rsidR="00270CC1" w:rsidRPr="003A1B3A">
        <w:rPr>
          <w:rFonts w:cstheme="minorHAnsi"/>
          <w:sz w:val="20"/>
          <w:shd w:val="clear" w:color="auto" w:fill="FFFFFF"/>
        </w:rPr>
        <w:t xml:space="preserve"> not currently reporting to OATS.</w:t>
      </w:r>
    </w:p>
    <w:p w14:paraId="477319D6" w14:textId="77777777" w:rsidR="0028712A" w:rsidRDefault="00246E8B">
      <w:pPr>
        <w:rPr>
          <w:rFonts w:cstheme="minorHAnsi"/>
          <w:sz w:val="20"/>
          <w:shd w:val="clear" w:color="auto" w:fill="FFFFFF"/>
        </w:rPr>
      </w:pPr>
      <w:r w:rsidRPr="003A1B3A">
        <w:rPr>
          <w:rFonts w:cstheme="minorHAnsi"/>
          <w:sz w:val="20"/>
        </w:rPr>
        <w:t>I</w:t>
      </w:r>
      <w:r w:rsidR="00BC79C1" w:rsidRPr="003A1B3A">
        <w:rPr>
          <w:rFonts w:cstheme="minorHAnsi"/>
          <w:sz w:val="20"/>
        </w:rPr>
        <w:t>f you are unsure if any of the steps apply to you</w:t>
      </w:r>
      <w:r w:rsidR="0096796E" w:rsidRPr="003A1B3A">
        <w:rPr>
          <w:rFonts w:cstheme="minorHAnsi"/>
          <w:sz w:val="20"/>
        </w:rPr>
        <w:t>r firm,</w:t>
      </w:r>
      <w:r w:rsidR="00BC79C1" w:rsidRPr="003A1B3A">
        <w:rPr>
          <w:rFonts w:cstheme="minorHAnsi"/>
          <w:sz w:val="20"/>
        </w:rPr>
        <w:t xml:space="preserve"> please direct your questions to the </w:t>
      </w:r>
      <w:r w:rsidR="00BC79C1" w:rsidRPr="003A1B3A">
        <w:rPr>
          <w:rFonts w:cstheme="minorHAnsi"/>
          <w:b/>
          <w:sz w:val="20"/>
        </w:rPr>
        <w:t xml:space="preserve">FINRA CAT Helpdesk at 888-696-3348 or </w:t>
      </w:r>
      <w:hyperlink r:id="rId11" w:history="1">
        <w:r w:rsidR="00BC79C1" w:rsidRPr="003A1B3A">
          <w:rPr>
            <w:rStyle w:val="Hyperlink"/>
            <w:rFonts w:cstheme="minorHAnsi"/>
            <w:b/>
            <w:color w:val="auto"/>
            <w:sz w:val="20"/>
          </w:rPr>
          <w:t>help@finracat.com</w:t>
        </w:r>
      </w:hyperlink>
      <w:r w:rsidR="00BC79C1" w:rsidRPr="003A1B3A">
        <w:rPr>
          <w:rFonts w:cstheme="minorHAnsi"/>
          <w:b/>
          <w:sz w:val="20"/>
        </w:rPr>
        <w:t>.</w:t>
      </w:r>
      <w:r w:rsidR="00BC79C1" w:rsidRPr="003A1B3A">
        <w:rPr>
          <w:rFonts w:cstheme="minorHAnsi"/>
          <w:sz w:val="20"/>
        </w:rPr>
        <w:t xml:space="preserve">  For more</w:t>
      </w:r>
      <w:r w:rsidR="00E532B6" w:rsidRPr="003A1B3A">
        <w:rPr>
          <w:rFonts w:cstheme="minorHAnsi"/>
          <w:sz w:val="20"/>
        </w:rPr>
        <w:t xml:space="preserve"> detailed</w:t>
      </w:r>
      <w:r w:rsidR="00BC79C1" w:rsidRPr="003A1B3A">
        <w:rPr>
          <w:rFonts w:cstheme="minorHAnsi"/>
          <w:sz w:val="20"/>
        </w:rPr>
        <w:t xml:space="preserve"> </w:t>
      </w:r>
      <w:r w:rsidR="003A1B3A" w:rsidRPr="003A1B3A">
        <w:rPr>
          <w:rFonts w:cstheme="minorHAnsi"/>
          <w:sz w:val="20"/>
        </w:rPr>
        <w:t>information,</w:t>
      </w:r>
      <w:r w:rsidR="00BC79C1" w:rsidRPr="003A1B3A">
        <w:rPr>
          <w:rFonts w:cstheme="minorHAnsi"/>
          <w:sz w:val="20"/>
        </w:rPr>
        <w:t xml:space="preserve"> please refer to the </w:t>
      </w:r>
      <w:hyperlink r:id="rId12" w:history="1">
        <w:r w:rsidR="00BC79C1" w:rsidRPr="003A1B3A">
          <w:rPr>
            <w:rStyle w:val="Hyperlink"/>
            <w:rFonts w:cstheme="minorHAnsi"/>
            <w:color w:val="auto"/>
            <w:sz w:val="20"/>
            <w:shd w:val="clear" w:color="auto" w:fill="FFFFFF"/>
          </w:rPr>
          <w:t>FINRA CAT </w:t>
        </w:r>
        <w:r w:rsidR="00BC79C1" w:rsidRPr="003A1B3A">
          <w:rPr>
            <w:rStyle w:val="Hyperlink"/>
            <w:rFonts w:cstheme="minorHAnsi"/>
            <w:bCs/>
            <w:color w:val="auto"/>
            <w:sz w:val="20"/>
            <w:bdr w:val="none" w:sz="0" w:space="0" w:color="auto" w:frame="1"/>
            <w:shd w:val="clear" w:color="auto" w:fill="FFFFFF"/>
          </w:rPr>
          <w:t>Industry Member Onboarding Guide</w:t>
        </w:r>
        <w:r w:rsidR="00BC79C1" w:rsidRPr="003A1B3A">
          <w:rPr>
            <w:rStyle w:val="Hyperlink"/>
            <w:rFonts w:cstheme="minorHAnsi"/>
            <w:color w:val="auto"/>
            <w:sz w:val="20"/>
          </w:rPr>
          <w:t>.</w:t>
        </w:r>
      </w:hyperlink>
      <w:r w:rsidRPr="003A1B3A">
        <w:rPr>
          <w:rFonts w:cstheme="minorHAnsi"/>
          <w:sz w:val="20"/>
          <w:shd w:val="clear" w:color="auto" w:fill="FFFFFF"/>
        </w:rPr>
        <w:t xml:space="preserve"> </w:t>
      </w:r>
    </w:p>
    <w:p w14:paraId="171EAE29" w14:textId="6E8034B6" w:rsidR="00BC79C1" w:rsidRPr="003A1B3A" w:rsidRDefault="00242E4F">
      <w:pPr>
        <w:rPr>
          <w:rFonts w:cstheme="minorHAnsi"/>
          <w:sz w:val="20"/>
        </w:rPr>
      </w:pPr>
      <w:r w:rsidRPr="003A1B3A">
        <w:rPr>
          <w:rFonts w:cstheme="minorHAnsi"/>
          <w:sz w:val="20"/>
          <w:shd w:val="clear" w:color="auto" w:fill="FFFFFF"/>
        </w:rPr>
        <w:t xml:space="preserve"> </w:t>
      </w:r>
    </w:p>
    <w:tbl>
      <w:tblPr>
        <w:tblStyle w:val="TableGrid"/>
        <w:tblW w:w="0" w:type="auto"/>
        <w:jc w:val="center"/>
        <w:tblLook w:val="04A0" w:firstRow="1" w:lastRow="0" w:firstColumn="1" w:lastColumn="0" w:noHBand="0" w:noVBand="1"/>
      </w:tblPr>
      <w:tblGrid>
        <w:gridCol w:w="895"/>
        <w:gridCol w:w="8190"/>
        <w:gridCol w:w="1705"/>
      </w:tblGrid>
      <w:tr w:rsidR="00585625" w:rsidRPr="00585625" w14:paraId="5869636A" w14:textId="77777777" w:rsidTr="007A75BE">
        <w:trPr>
          <w:jc w:val="center"/>
        </w:trPr>
        <w:tc>
          <w:tcPr>
            <w:tcW w:w="895" w:type="dxa"/>
            <w:tcBorders>
              <w:bottom w:val="single" w:sz="4" w:space="0" w:color="auto"/>
            </w:tcBorders>
            <w:shd w:val="clear" w:color="auto" w:fill="4472C4" w:themeFill="accent5"/>
            <w:vAlign w:val="center"/>
          </w:tcPr>
          <w:p w14:paraId="5E2ED471" w14:textId="1443E139" w:rsidR="00C626D3" w:rsidRPr="00585625" w:rsidRDefault="00C626D3" w:rsidP="007A75BE">
            <w:pPr>
              <w:jc w:val="center"/>
              <w:rPr>
                <w:rFonts w:cstheme="minorHAnsi"/>
                <w:b/>
                <w:color w:val="FFFFFF" w:themeColor="background1"/>
                <w:sz w:val="28"/>
                <w:szCs w:val="32"/>
              </w:rPr>
            </w:pPr>
            <w:r w:rsidRPr="00585625">
              <w:rPr>
                <w:rFonts w:cstheme="minorHAnsi"/>
                <w:b/>
                <w:color w:val="FFFFFF" w:themeColor="background1"/>
                <w:sz w:val="28"/>
                <w:szCs w:val="32"/>
              </w:rPr>
              <w:t>Steps</w:t>
            </w:r>
          </w:p>
        </w:tc>
        <w:tc>
          <w:tcPr>
            <w:tcW w:w="8190" w:type="dxa"/>
            <w:tcBorders>
              <w:bottom w:val="single" w:sz="4" w:space="0" w:color="auto"/>
            </w:tcBorders>
            <w:shd w:val="clear" w:color="auto" w:fill="4472C4" w:themeFill="accent5"/>
            <w:vAlign w:val="center"/>
          </w:tcPr>
          <w:p w14:paraId="5B904FB1" w14:textId="69077A28" w:rsidR="00C626D3" w:rsidRPr="00585625" w:rsidRDefault="00C626D3">
            <w:pPr>
              <w:rPr>
                <w:rFonts w:cstheme="minorHAnsi"/>
                <w:b/>
                <w:color w:val="FFFFFF" w:themeColor="background1"/>
                <w:sz w:val="20"/>
              </w:rPr>
            </w:pPr>
          </w:p>
        </w:tc>
        <w:tc>
          <w:tcPr>
            <w:tcW w:w="1705" w:type="dxa"/>
            <w:tcBorders>
              <w:bottom w:val="single" w:sz="4" w:space="0" w:color="auto"/>
            </w:tcBorders>
            <w:shd w:val="clear" w:color="auto" w:fill="4472C4" w:themeFill="accent5"/>
            <w:vAlign w:val="center"/>
          </w:tcPr>
          <w:p w14:paraId="3368D969" w14:textId="71007F8E" w:rsidR="00C626D3" w:rsidRPr="007A75BE" w:rsidRDefault="00C626D3" w:rsidP="0091277E">
            <w:pPr>
              <w:jc w:val="center"/>
              <w:rPr>
                <w:rFonts w:cstheme="minorHAnsi"/>
                <w:b/>
                <w:color w:val="FFFFFF" w:themeColor="background1"/>
                <w:sz w:val="28"/>
                <w:szCs w:val="28"/>
              </w:rPr>
            </w:pPr>
            <w:r w:rsidRPr="007A75BE">
              <w:rPr>
                <w:rFonts w:cstheme="minorHAnsi"/>
                <w:b/>
                <w:color w:val="FFFFFF" w:themeColor="background1"/>
                <w:sz w:val="28"/>
                <w:szCs w:val="28"/>
              </w:rPr>
              <w:t>Date Completed</w:t>
            </w:r>
            <w:r w:rsidR="00373436">
              <w:rPr>
                <w:rFonts w:cstheme="minorHAnsi"/>
                <w:b/>
                <w:color w:val="FFFFFF" w:themeColor="background1"/>
                <w:sz w:val="28"/>
                <w:szCs w:val="28"/>
              </w:rPr>
              <w:t xml:space="preserve"> &amp; By Whom</w:t>
            </w:r>
          </w:p>
        </w:tc>
      </w:tr>
      <w:tr w:rsidR="005E5E63" w:rsidRPr="003A1B3A" w14:paraId="187B122B" w14:textId="77777777" w:rsidTr="00893B82">
        <w:trPr>
          <w:trHeight w:val="728"/>
          <w:jc w:val="center"/>
        </w:trPr>
        <w:tc>
          <w:tcPr>
            <w:tcW w:w="895" w:type="dxa"/>
            <w:shd w:val="clear" w:color="auto" w:fill="D9E2F3" w:themeFill="accent5" w:themeFillTint="33"/>
            <w:vAlign w:val="center"/>
          </w:tcPr>
          <w:p w14:paraId="14C7B82C" w14:textId="74C8E2E4" w:rsidR="00C626D3" w:rsidRPr="003A1B3A" w:rsidRDefault="00C626D3" w:rsidP="0091277E">
            <w:pPr>
              <w:jc w:val="center"/>
              <w:rPr>
                <w:rFonts w:cstheme="minorHAnsi"/>
                <w:b/>
                <w:sz w:val="28"/>
                <w:szCs w:val="32"/>
              </w:rPr>
            </w:pPr>
            <w:r w:rsidRPr="003A1B3A">
              <w:rPr>
                <w:rFonts w:cstheme="minorHAnsi"/>
                <w:b/>
                <w:sz w:val="28"/>
                <w:szCs w:val="32"/>
              </w:rPr>
              <w:t>1</w:t>
            </w:r>
          </w:p>
        </w:tc>
        <w:tc>
          <w:tcPr>
            <w:tcW w:w="8190" w:type="dxa"/>
            <w:shd w:val="clear" w:color="auto" w:fill="D9E2F3" w:themeFill="accent5" w:themeFillTint="33"/>
            <w:vAlign w:val="center"/>
          </w:tcPr>
          <w:p w14:paraId="5E17C447" w14:textId="4598DF9F" w:rsidR="00C626D3" w:rsidRPr="003A1B3A" w:rsidRDefault="00C626D3" w:rsidP="003A1B3A">
            <w:pPr>
              <w:rPr>
                <w:rFonts w:cstheme="minorHAnsi"/>
                <w:sz w:val="20"/>
              </w:rPr>
            </w:pPr>
            <w:r w:rsidRPr="003A1B3A">
              <w:rPr>
                <w:rFonts w:cstheme="minorHAnsi"/>
                <w:sz w:val="20"/>
              </w:rPr>
              <w:t xml:space="preserve">Register for CAT by submitting the </w:t>
            </w:r>
            <w:hyperlink r:id="rId13" w:history="1">
              <w:r w:rsidRPr="003A1B3A">
                <w:rPr>
                  <w:rStyle w:val="Hyperlink"/>
                  <w:rFonts w:cstheme="minorHAnsi"/>
                  <w:color w:val="auto"/>
                  <w:sz w:val="20"/>
                </w:rPr>
                <w:t>CAT NMS Plan Registration Form</w:t>
              </w:r>
            </w:hyperlink>
          </w:p>
        </w:tc>
        <w:tc>
          <w:tcPr>
            <w:tcW w:w="1705" w:type="dxa"/>
            <w:shd w:val="clear" w:color="auto" w:fill="D9E2F3" w:themeFill="accent5" w:themeFillTint="33"/>
            <w:vAlign w:val="center"/>
          </w:tcPr>
          <w:p w14:paraId="1C698E0C" w14:textId="77777777" w:rsidR="00C626D3" w:rsidRPr="003A1B3A" w:rsidRDefault="00C626D3">
            <w:pPr>
              <w:rPr>
                <w:rFonts w:cstheme="minorHAnsi"/>
                <w:sz w:val="20"/>
              </w:rPr>
            </w:pPr>
          </w:p>
        </w:tc>
      </w:tr>
      <w:tr w:rsidR="005E5E63" w:rsidRPr="003A1B3A" w14:paraId="13910355" w14:textId="77777777" w:rsidTr="00893B82">
        <w:trPr>
          <w:trHeight w:val="800"/>
          <w:jc w:val="center"/>
        </w:trPr>
        <w:tc>
          <w:tcPr>
            <w:tcW w:w="895" w:type="dxa"/>
            <w:shd w:val="clear" w:color="auto" w:fill="D9E2F3" w:themeFill="accent5" w:themeFillTint="33"/>
            <w:vAlign w:val="center"/>
          </w:tcPr>
          <w:p w14:paraId="5AADAEBE" w14:textId="59B53C0A" w:rsidR="00C626D3" w:rsidRPr="003A1B3A" w:rsidRDefault="00C626D3" w:rsidP="0091277E">
            <w:pPr>
              <w:jc w:val="center"/>
              <w:rPr>
                <w:rFonts w:cstheme="minorHAnsi"/>
                <w:b/>
                <w:sz w:val="28"/>
                <w:szCs w:val="32"/>
              </w:rPr>
            </w:pPr>
            <w:r w:rsidRPr="003A1B3A">
              <w:rPr>
                <w:rFonts w:cstheme="minorHAnsi"/>
                <w:b/>
                <w:sz w:val="28"/>
                <w:szCs w:val="32"/>
              </w:rPr>
              <w:t>2</w:t>
            </w:r>
          </w:p>
        </w:tc>
        <w:tc>
          <w:tcPr>
            <w:tcW w:w="8190" w:type="dxa"/>
            <w:shd w:val="clear" w:color="auto" w:fill="D9E2F3" w:themeFill="accent5" w:themeFillTint="33"/>
            <w:vAlign w:val="center"/>
          </w:tcPr>
          <w:p w14:paraId="4F450919" w14:textId="5EE635C2" w:rsidR="00C626D3" w:rsidRPr="003A1B3A" w:rsidRDefault="00C626D3" w:rsidP="00C626D3">
            <w:pPr>
              <w:rPr>
                <w:rFonts w:cstheme="minorHAnsi"/>
                <w:b/>
                <w:sz w:val="20"/>
              </w:rPr>
            </w:pPr>
            <w:r w:rsidRPr="003A1B3A">
              <w:rPr>
                <w:rFonts w:cstheme="minorHAnsi"/>
                <w:sz w:val="20"/>
              </w:rPr>
              <w:t>Submit the CAT Reporter Agreement</w:t>
            </w:r>
            <w:r w:rsidRPr="003A1B3A">
              <w:rPr>
                <w:rStyle w:val="FootnoteReference"/>
                <w:rFonts w:cstheme="minorHAnsi"/>
                <w:sz w:val="20"/>
              </w:rPr>
              <w:footnoteReference w:id="2"/>
            </w:r>
            <w:r w:rsidRPr="003A1B3A">
              <w:rPr>
                <w:rFonts w:cstheme="minorHAnsi"/>
                <w:sz w:val="20"/>
              </w:rPr>
              <w:t xml:space="preserve"> - </w:t>
            </w:r>
            <w:r w:rsidRPr="003A1B3A">
              <w:rPr>
                <w:rFonts w:cstheme="minorHAnsi"/>
                <w:b/>
                <w:sz w:val="20"/>
              </w:rPr>
              <w:t xml:space="preserve">CAT Reporter </w:t>
            </w:r>
            <w:hyperlink r:id="rId14" w:history="1">
              <w:r w:rsidRPr="003A1B3A">
                <w:rPr>
                  <w:rStyle w:val="Hyperlink"/>
                  <w:rFonts w:cstheme="minorHAnsi"/>
                  <w:b/>
                  <w:color w:val="auto"/>
                  <w:sz w:val="20"/>
                </w:rPr>
                <w:t>Agreement</w:t>
              </w:r>
            </w:hyperlink>
            <w:r w:rsidRPr="003A1B3A">
              <w:rPr>
                <w:rFonts w:cstheme="minorHAnsi"/>
                <w:b/>
                <w:sz w:val="20"/>
              </w:rPr>
              <w:t xml:space="preserve"> DocuSign Link</w:t>
            </w:r>
          </w:p>
          <w:p w14:paraId="4474AAC0" w14:textId="31E84D20" w:rsidR="00C626D3" w:rsidRPr="003A1B3A" w:rsidRDefault="00FB2918">
            <w:pPr>
              <w:rPr>
                <w:rFonts w:cstheme="minorHAnsi"/>
                <w:sz w:val="20"/>
              </w:rPr>
            </w:pPr>
            <w:hyperlink r:id="rId15" w:history="1">
              <w:r w:rsidR="00C626D3" w:rsidRPr="003A1B3A">
                <w:rPr>
                  <w:rStyle w:val="Hyperlink"/>
                  <w:rFonts w:cstheme="minorHAnsi"/>
                  <w:color w:val="auto"/>
                  <w:sz w:val="20"/>
                </w:rPr>
                <w:t>CAT Reporter Agreement PDF</w:t>
              </w:r>
            </w:hyperlink>
            <w:r w:rsidR="00C626D3" w:rsidRPr="003A1B3A">
              <w:rPr>
                <w:rFonts w:cstheme="minorHAnsi"/>
                <w:sz w:val="20"/>
              </w:rPr>
              <w:t xml:space="preserve"> (for reference only)</w:t>
            </w:r>
          </w:p>
        </w:tc>
        <w:tc>
          <w:tcPr>
            <w:tcW w:w="1705" w:type="dxa"/>
            <w:shd w:val="clear" w:color="auto" w:fill="D9E2F3" w:themeFill="accent5" w:themeFillTint="33"/>
            <w:vAlign w:val="center"/>
          </w:tcPr>
          <w:p w14:paraId="5F6A7ED8" w14:textId="77777777" w:rsidR="00C626D3" w:rsidRPr="003A1B3A" w:rsidRDefault="00C626D3">
            <w:pPr>
              <w:rPr>
                <w:rFonts w:cstheme="minorHAnsi"/>
                <w:sz w:val="20"/>
              </w:rPr>
            </w:pPr>
          </w:p>
        </w:tc>
      </w:tr>
      <w:tr w:rsidR="005E5E63" w:rsidRPr="003A1B3A" w14:paraId="057E13EC" w14:textId="77777777" w:rsidTr="007A75BE">
        <w:trPr>
          <w:trHeight w:val="1520"/>
          <w:jc w:val="center"/>
        </w:trPr>
        <w:tc>
          <w:tcPr>
            <w:tcW w:w="895" w:type="dxa"/>
            <w:shd w:val="clear" w:color="auto" w:fill="D9E2F3" w:themeFill="accent5" w:themeFillTint="33"/>
            <w:vAlign w:val="center"/>
          </w:tcPr>
          <w:p w14:paraId="5D1E6AB1" w14:textId="18CD252D" w:rsidR="00C626D3" w:rsidRPr="003A1B3A" w:rsidRDefault="00C626D3" w:rsidP="0091277E">
            <w:pPr>
              <w:jc w:val="center"/>
              <w:rPr>
                <w:rFonts w:cstheme="minorHAnsi"/>
                <w:b/>
                <w:sz w:val="28"/>
                <w:szCs w:val="32"/>
              </w:rPr>
            </w:pPr>
            <w:r w:rsidRPr="003A1B3A">
              <w:rPr>
                <w:rFonts w:cstheme="minorHAnsi"/>
                <w:b/>
                <w:sz w:val="28"/>
                <w:szCs w:val="32"/>
              </w:rPr>
              <w:t>3</w:t>
            </w:r>
          </w:p>
        </w:tc>
        <w:tc>
          <w:tcPr>
            <w:tcW w:w="8190" w:type="dxa"/>
            <w:shd w:val="clear" w:color="auto" w:fill="D9E2F3" w:themeFill="accent5" w:themeFillTint="33"/>
            <w:vAlign w:val="center"/>
          </w:tcPr>
          <w:p w14:paraId="3234AD8D" w14:textId="5415A316" w:rsidR="00C626D3" w:rsidRPr="003A1B3A" w:rsidRDefault="00C626D3">
            <w:pPr>
              <w:rPr>
                <w:rFonts w:cstheme="minorHAnsi"/>
                <w:sz w:val="20"/>
              </w:rPr>
            </w:pPr>
            <w:r w:rsidRPr="003A1B3A">
              <w:rPr>
                <w:rFonts w:cstheme="minorHAnsi"/>
                <w:sz w:val="20"/>
              </w:rPr>
              <w:t>Designate Account Administrators</w:t>
            </w:r>
          </w:p>
          <w:p w14:paraId="30E699AB" w14:textId="6D6DC8E8" w:rsidR="00373436" w:rsidRDefault="00373436" w:rsidP="009B4C89">
            <w:pPr>
              <w:pStyle w:val="ListParagraph"/>
              <w:numPr>
                <w:ilvl w:val="0"/>
                <w:numId w:val="4"/>
              </w:numPr>
              <w:rPr>
                <w:rFonts w:cstheme="minorHAnsi"/>
                <w:sz w:val="20"/>
              </w:rPr>
            </w:pPr>
            <w:r>
              <w:rPr>
                <w:rFonts w:cstheme="minorHAnsi"/>
                <w:sz w:val="20"/>
              </w:rPr>
              <w:t xml:space="preserve">Broker-Dealer </w:t>
            </w:r>
            <w:r w:rsidR="00C626D3" w:rsidRPr="003A1B3A">
              <w:rPr>
                <w:rFonts w:cstheme="minorHAnsi"/>
                <w:sz w:val="20"/>
              </w:rPr>
              <w:t>Industry Members (IMs) must have a Super Account Administrator (SAA) with the FINRA Entitlement Program to serve as a primary contact. These are the same SAA</w:t>
            </w:r>
            <w:r w:rsidR="00CC0AEF" w:rsidRPr="003A1B3A">
              <w:rPr>
                <w:rFonts w:cstheme="minorHAnsi"/>
                <w:sz w:val="20"/>
              </w:rPr>
              <w:t>(s)</w:t>
            </w:r>
            <w:r w:rsidR="00207A56">
              <w:rPr>
                <w:rFonts w:cstheme="minorHAnsi"/>
                <w:sz w:val="20"/>
              </w:rPr>
              <w:t>,</w:t>
            </w:r>
            <w:r w:rsidR="00C626D3" w:rsidRPr="003A1B3A">
              <w:rPr>
                <w:rFonts w:cstheme="minorHAnsi"/>
                <w:sz w:val="20"/>
              </w:rPr>
              <w:t xml:space="preserve"> </w:t>
            </w:r>
            <w:r w:rsidR="00CC7627">
              <w:rPr>
                <w:rFonts w:cstheme="minorHAnsi"/>
                <w:sz w:val="20"/>
              </w:rPr>
              <w:t>who manage your firm’s access to</w:t>
            </w:r>
            <w:r>
              <w:rPr>
                <w:rFonts w:cstheme="minorHAnsi"/>
                <w:sz w:val="20"/>
              </w:rPr>
              <w:t xml:space="preserve"> </w:t>
            </w:r>
            <w:r w:rsidR="00207A56">
              <w:rPr>
                <w:rFonts w:cstheme="minorHAnsi"/>
                <w:sz w:val="20"/>
              </w:rPr>
              <w:t>FINRA Systems</w:t>
            </w:r>
            <w:r w:rsidR="00C626D3" w:rsidRPr="003A1B3A">
              <w:rPr>
                <w:rFonts w:cstheme="minorHAnsi"/>
                <w:sz w:val="20"/>
              </w:rPr>
              <w:t xml:space="preserve">. </w:t>
            </w:r>
          </w:p>
          <w:p w14:paraId="3D3985B5" w14:textId="2899D755" w:rsidR="00C626D3" w:rsidRPr="003A1B3A" w:rsidRDefault="00C626D3" w:rsidP="009B4C89">
            <w:pPr>
              <w:pStyle w:val="ListParagraph"/>
              <w:numPr>
                <w:ilvl w:val="0"/>
                <w:numId w:val="4"/>
              </w:numPr>
              <w:rPr>
                <w:rFonts w:cstheme="minorHAnsi"/>
                <w:sz w:val="20"/>
              </w:rPr>
            </w:pPr>
            <w:r w:rsidRPr="003A1B3A">
              <w:rPr>
                <w:rFonts w:cstheme="minorHAnsi"/>
                <w:sz w:val="20"/>
              </w:rPr>
              <w:t xml:space="preserve">IMs that do not already have an SAA must complete </w:t>
            </w:r>
            <w:hyperlink r:id="rId16" w:history="1">
              <w:r w:rsidRPr="003A1B3A">
                <w:rPr>
                  <w:rStyle w:val="Hyperlink"/>
                  <w:rFonts w:cstheme="minorHAnsi"/>
                  <w:color w:val="auto"/>
                  <w:sz w:val="20"/>
                </w:rPr>
                <w:t>the New Organization SAA Entitlement Form</w:t>
              </w:r>
            </w:hyperlink>
          </w:p>
        </w:tc>
        <w:tc>
          <w:tcPr>
            <w:tcW w:w="1705" w:type="dxa"/>
            <w:shd w:val="clear" w:color="auto" w:fill="D9E2F3" w:themeFill="accent5" w:themeFillTint="33"/>
            <w:vAlign w:val="center"/>
          </w:tcPr>
          <w:p w14:paraId="2AC5E8BB" w14:textId="77777777" w:rsidR="00C626D3" w:rsidRPr="003A1B3A" w:rsidRDefault="00C626D3">
            <w:pPr>
              <w:rPr>
                <w:rFonts w:cstheme="minorHAnsi"/>
                <w:sz w:val="20"/>
              </w:rPr>
            </w:pPr>
          </w:p>
        </w:tc>
      </w:tr>
      <w:tr w:rsidR="005E5E63" w:rsidRPr="003A1B3A" w14:paraId="6D94808F" w14:textId="77777777" w:rsidTr="007A75BE">
        <w:trPr>
          <w:trHeight w:val="1790"/>
          <w:jc w:val="center"/>
        </w:trPr>
        <w:tc>
          <w:tcPr>
            <w:tcW w:w="895" w:type="dxa"/>
            <w:shd w:val="clear" w:color="auto" w:fill="D9E2F3" w:themeFill="accent5" w:themeFillTint="33"/>
            <w:vAlign w:val="center"/>
          </w:tcPr>
          <w:p w14:paraId="7A0236E2" w14:textId="1117E526" w:rsidR="00C626D3" w:rsidRPr="003A1B3A" w:rsidRDefault="00C626D3" w:rsidP="0091277E">
            <w:pPr>
              <w:jc w:val="center"/>
              <w:rPr>
                <w:rFonts w:cstheme="minorHAnsi"/>
                <w:b/>
                <w:sz w:val="28"/>
                <w:szCs w:val="32"/>
              </w:rPr>
            </w:pPr>
            <w:r w:rsidRPr="003A1B3A">
              <w:rPr>
                <w:rFonts w:cstheme="minorHAnsi"/>
                <w:b/>
                <w:sz w:val="28"/>
                <w:szCs w:val="32"/>
              </w:rPr>
              <w:t>4</w:t>
            </w:r>
          </w:p>
        </w:tc>
        <w:tc>
          <w:tcPr>
            <w:tcW w:w="8190" w:type="dxa"/>
            <w:shd w:val="clear" w:color="auto" w:fill="D9E2F3" w:themeFill="accent5" w:themeFillTint="33"/>
            <w:vAlign w:val="center"/>
          </w:tcPr>
          <w:p w14:paraId="05A8102B" w14:textId="484A9754" w:rsidR="00C626D3" w:rsidRPr="003A1B3A" w:rsidRDefault="00373436">
            <w:pPr>
              <w:rPr>
                <w:rFonts w:cstheme="minorHAnsi"/>
                <w:sz w:val="20"/>
              </w:rPr>
            </w:pPr>
            <w:r>
              <w:rPr>
                <w:rFonts w:cstheme="minorHAnsi"/>
                <w:sz w:val="20"/>
              </w:rPr>
              <w:t xml:space="preserve">Your </w:t>
            </w:r>
            <w:r w:rsidR="00C626D3" w:rsidRPr="003A1B3A">
              <w:rPr>
                <w:rFonts w:cstheme="minorHAnsi"/>
                <w:sz w:val="20"/>
              </w:rPr>
              <w:t>SAA will need to Create/Entitle CAT User Accounts for the CAT Reporting Portal</w:t>
            </w:r>
          </w:p>
          <w:p w14:paraId="2D1F9C06" w14:textId="761169EF" w:rsidR="002024B7" w:rsidRPr="003A1B3A" w:rsidRDefault="00C626D3" w:rsidP="00D42D43">
            <w:pPr>
              <w:pStyle w:val="ListParagraph"/>
              <w:numPr>
                <w:ilvl w:val="0"/>
                <w:numId w:val="4"/>
              </w:numPr>
              <w:rPr>
                <w:rFonts w:cstheme="minorHAnsi"/>
                <w:sz w:val="20"/>
              </w:rPr>
            </w:pPr>
            <w:r w:rsidRPr="003A1B3A">
              <w:rPr>
                <w:rFonts w:cstheme="minorHAnsi"/>
                <w:sz w:val="20"/>
              </w:rPr>
              <w:t>Once a firm meets the prerequisites for access including: registering for CAT, submitting a CAT Reporter Agreement, and designating a</w:t>
            </w:r>
            <w:r w:rsidR="00373436">
              <w:rPr>
                <w:rFonts w:cstheme="minorHAnsi"/>
                <w:sz w:val="20"/>
              </w:rPr>
              <w:t xml:space="preserve"> Super</w:t>
            </w:r>
            <w:r w:rsidRPr="003A1B3A">
              <w:rPr>
                <w:rFonts w:cstheme="minorHAnsi"/>
                <w:sz w:val="20"/>
              </w:rPr>
              <w:t xml:space="preserve"> Account Administrator, the FINRA Entitlement Team will grant the firm’s SAA access to create and entitle user accounts.</w:t>
            </w:r>
          </w:p>
          <w:p w14:paraId="50CEEADF" w14:textId="1519EC4A" w:rsidR="00C626D3" w:rsidRPr="00F90DA9" w:rsidRDefault="00C626D3">
            <w:pPr>
              <w:pStyle w:val="ListParagraph"/>
              <w:numPr>
                <w:ilvl w:val="0"/>
                <w:numId w:val="4"/>
              </w:numPr>
              <w:rPr>
                <w:rFonts w:cstheme="minorHAnsi"/>
                <w:sz w:val="20"/>
              </w:rPr>
            </w:pPr>
            <w:r w:rsidRPr="00F90DA9">
              <w:rPr>
                <w:rFonts w:cstheme="minorHAnsi"/>
                <w:sz w:val="20"/>
              </w:rPr>
              <w:t>The SAA will need to grant themselves access</w:t>
            </w:r>
            <w:r w:rsidR="00373436" w:rsidRPr="00F90DA9">
              <w:rPr>
                <w:rFonts w:cstheme="minorHAnsi"/>
                <w:sz w:val="20"/>
              </w:rPr>
              <w:t xml:space="preserve"> as a user,</w:t>
            </w:r>
            <w:r w:rsidR="002024B7" w:rsidRPr="00F90DA9">
              <w:rPr>
                <w:rFonts w:cstheme="minorHAnsi"/>
                <w:sz w:val="20"/>
              </w:rPr>
              <w:t xml:space="preserve"> if needed, </w:t>
            </w:r>
            <w:r w:rsidR="00373436" w:rsidRPr="00F90DA9">
              <w:rPr>
                <w:rFonts w:cstheme="minorHAnsi"/>
                <w:sz w:val="20"/>
              </w:rPr>
              <w:t xml:space="preserve">because </w:t>
            </w:r>
            <w:r w:rsidR="002024B7" w:rsidRPr="00F90DA9">
              <w:rPr>
                <w:rFonts w:cstheme="minorHAnsi"/>
                <w:sz w:val="20"/>
              </w:rPr>
              <w:t xml:space="preserve">the system will not automatically entitle the SAA </w:t>
            </w:r>
            <w:r w:rsidR="00373436" w:rsidRPr="00F90DA9">
              <w:rPr>
                <w:rFonts w:cstheme="minorHAnsi"/>
                <w:sz w:val="20"/>
              </w:rPr>
              <w:t>as a user of</w:t>
            </w:r>
            <w:r w:rsidR="002024B7" w:rsidRPr="00F90DA9">
              <w:rPr>
                <w:rFonts w:cstheme="minorHAnsi"/>
                <w:sz w:val="20"/>
              </w:rPr>
              <w:t xml:space="preserve"> the CAT Reporting Portal</w:t>
            </w:r>
            <w:r w:rsidR="00373436" w:rsidRPr="00F90DA9">
              <w:rPr>
                <w:rFonts w:cstheme="minorHAnsi"/>
                <w:sz w:val="20"/>
              </w:rPr>
              <w:t>.</w:t>
            </w:r>
            <w:r w:rsidR="002024B7" w:rsidRPr="00F90DA9" w:rsidDel="002024B7">
              <w:rPr>
                <w:rFonts w:cstheme="minorHAnsi"/>
                <w:sz w:val="20"/>
              </w:rPr>
              <w:t xml:space="preserve"> </w:t>
            </w:r>
          </w:p>
        </w:tc>
        <w:tc>
          <w:tcPr>
            <w:tcW w:w="1705" w:type="dxa"/>
            <w:shd w:val="clear" w:color="auto" w:fill="D9E2F3" w:themeFill="accent5" w:themeFillTint="33"/>
            <w:vAlign w:val="center"/>
          </w:tcPr>
          <w:p w14:paraId="26E9ACBC" w14:textId="77777777" w:rsidR="00C626D3" w:rsidRPr="003A1B3A" w:rsidRDefault="00C626D3">
            <w:pPr>
              <w:rPr>
                <w:rFonts w:cstheme="minorHAnsi"/>
                <w:sz w:val="20"/>
              </w:rPr>
            </w:pPr>
          </w:p>
        </w:tc>
      </w:tr>
    </w:tbl>
    <w:p w14:paraId="2789BEFB" w14:textId="62EF1681" w:rsidR="00BC79C1" w:rsidRPr="003A1B3A" w:rsidRDefault="00BC79C1" w:rsidP="008A47CF">
      <w:pPr>
        <w:spacing w:after="0" w:line="240" w:lineRule="auto"/>
        <w:rPr>
          <w:rFonts w:cstheme="minorHAnsi"/>
          <w:sz w:val="20"/>
        </w:rPr>
      </w:pPr>
    </w:p>
    <w:p w14:paraId="093F34A6" w14:textId="5AABC030" w:rsidR="003A1B3A" w:rsidRDefault="003A1B3A" w:rsidP="008A47CF">
      <w:pPr>
        <w:spacing w:after="0" w:line="240" w:lineRule="auto"/>
        <w:rPr>
          <w:rFonts w:cstheme="minorHAnsi"/>
          <w:sz w:val="20"/>
        </w:rPr>
      </w:pPr>
    </w:p>
    <w:p w14:paraId="09F8C7AF" w14:textId="778503D2" w:rsidR="007A75BE" w:rsidRDefault="007A75BE" w:rsidP="008A47CF">
      <w:pPr>
        <w:spacing w:after="0" w:line="240" w:lineRule="auto"/>
        <w:rPr>
          <w:rFonts w:cstheme="minorHAnsi"/>
          <w:sz w:val="20"/>
        </w:rPr>
      </w:pPr>
    </w:p>
    <w:p w14:paraId="44F0768A" w14:textId="4605CFBC" w:rsidR="0028712A" w:rsidRDefault="0028712A" w:rsidP="008A47CF">
      <w:pPr>
        <w:spacing w:after="0" w:line="240" w:lineRule="auto"/>
        <w:rPr>
          <w:rFonts w:cstheme="minorHAnsi"/>
          <w:sz w:val="20"/>
        </w:rPr>
      </w:pPr>
    </w:p>
    <w:p w14:paraId="67FF4B44" w14:textId="5F0D4795" w:rsidR="0028712A" w:rsidRDefault="0028712A" w:rsidP="008A47CF">
      <w:pPr>
        <w:spacing w:after="0" w:line="240" w:lineRule="auto"/>
        <w:rPr>
          <w:rFonts w:cstheme="minorHAnsi"/>
          <w:sz w:val="20"/>
        </w:rPr>
      </w:pPr>
    </w:p>
    <w:p w14:paraId="1B8019A4" w14:textId="23F6A43A" w:rsidR="0028712A" w:rsidRDefault="0028712A" w:rsidP="008A47CF">
      <w:pPr>
        <w:spacing w:after="0" w:line="240" w:lineRule="auto"/>
        <w:rPr>
          <w:rFonts w:cstheme="minorHAnsi"/>
          <w:sz w:val="20"/>
        </w:rPr>
      </w:pPr>
    </w:p>
    <w:tbl>
      <w:tblPr>
        <w:tblStyle w:val="TableGrid"/>
        <w:tblW w:w="10795" w:type="dxa"/>
        <w:tblLook w:val="04A0" w:firstRow="1" w:lastRow="0" w:firstColumn="1" w:lastColumn="0" w:noHBand="0" w:noVBand="1"/>
      </w:tblPr>
      <w:tblGrid>
        <w:gridCol w:w="9085"/>
        <w:gridCol w:w="1710"/>
      </w:tblGrid>
      <w:tr w:rsidR="0021594B" w:rsidRPr="007A75BE" w14:paraId="60313260" w14:textId="77777777" w:rsidTr="0021594B">
        <w:tc>
          <w:tcPr>
            <w:tcW w:w="9085" w:type="dxa"/>
            <w:tcBorders>
              <w:bottom w:val="single" w:sz="4" w:space="0" w:color="auto"/>
            </w:tcBorders>
            <w:shd w:val="clear" w:color="auto" w:fill="4472C4" w:themeFill="accent5"/>
            <w:vAlign w:val="center"/>
          </w:tcPr>
          <w:p w14:paraId="07A2573A" w14:textId="2590A8BC" w:rsidR="0021594B" w:rsidRPr="0021594B" w:rsidRDefault="0021594B" w:rsidP="0021594B">
            <w:pPr>
              <w:jc w:val="center"/>
              <w:rPr>
                <w:rFonts w:cstheme="minorHAnsi"/>
                <w:b/>
                <w:color w:val="FFFFFF" w:themeColor="background1"/>
                <w:sz w:val="28"/>
                <w:szCs w:val="28"/>
              </w:rPr>
            </w:pPr>
            <w:r w:rsidRPr="0021594B">
              <w:rPr>
                <w:rFonts w:cstheme="minorHAnsi"/>
                <w:b/>
                <w:color w:val="FFFFFF" w:themeColor="background1"/>
                <w:sz w:val="28"/>
                <w:szCs w:val="28"/>
              </w:rPr>
              <w:t>Decision Required</w:t>
            </w:r>
          </w:p>
        </w:tc>
        <w:tc>
          <w:tcPr>
            <w:tcW w:w="1710" w:type="dxa"/>
            <w:tcBorders>
              <w:bottom w:val="single" w:sz="4" w:space="0" w:color="auto"/>
            </w:tcBorders>
            <w:shd w:val="clear" w:color="auto" w:fill="4472C4" w:themeFill="accent5"/>
          </w:tcPr>
          <w:p w14:paraId="79F8FDE5" w14:textId="78E19FDD" w:rsidR="0021594B" w:rsidRPr="007A75BE" w:rsidRDefault="0021594B" w:rsidP="007A02BA">
            <w:pPr>
              <w:jc w:val="center"/>
              <w:rPr>
                <w:rFonts w:cstheme="minorHAnsi"/>
                <w:b/>
                <w:color w:val="FFFFFF" w:themeColor="background1"/>
                <w:sz w:val="28"/>
                <w:szCs w:val="28"/>
              </w:rPr>
            </w:pPr>
            <w:r w:rsidRPr="007A75BE">
              <w:rPr>
                <w:rFonts w:cstheme="minorHAnsi"/>
                <w:b/>
                <w:color w:val="FFFFFF" w:themeColor="background1"/>
                <w:sz w:val="28"/>
                <w:szCs w:val="28"/>
              </w:rPr>
              <w:t>Date Completed</w:t>
            </w:r>
            <w:r w:rsidR="007114CB">
              <w:rPr>
                <w:rFonts w:cstheme="minorHAnsi"/>
                <w:b/>
                <w:color w:val="FFFFFF" w:themeColor="background1"/>
                <w:sz w:val="28"/>
                <w:szCs w:val="28"/>
              </w:rPr>
              <w:t xml:space="preserve"> &amp; By Whom</w:t>
            </w:r>
          </w:p>
        </w:tc>
      </w:tr>
      <w:tr w:rsidR="0021594B" w:rsidRPr="0028712A" w14:paraId="68EF7563" w14:textId="77777777" w:rsidTr="003C6DB5">
        <w:tblPrEx>
          <w:jc w:val="center"/>
          <w:shd w:val="clear" w:color="auto" w:fill="4472C4" w:themeFill="accent5"/>
        </w:tblPrEx>
        <w:trPr>
          <w:trHeight w:val="6092"/>
          <w:jc w:val="center"/>
        </w:trPr>
        <w:tc>
          <w:tcPr>
            <w:tcW w:w="9085" w:type="dxa"/>
            <w:shd w:val="clear" w:color="auto" w:fill="B4C6E7" w:themeFill="accent5" w:themeFillTint="66"/>
            <w:vAlign w:val="center"/>
          </w:tcPr>
          <w:p w14:paraId="1863A66D" w14:textId="6238F1D5" w:rsidR="00A64BD5" w:rsidRPr="00F90DA9" w:rsidRDefault="0021594B" w:rsidP="007A02BA">
            <w:pPr>
              <w:rPr>
                <w:rFonts w:cstheme="minorHAnsi"/>
                <w:sz w:val="20"/>
              </w:rPr>
            </w:pPr>
            <w:r w:rsidRPr="00F90DA9">
              <w:rPr>
                <w:rFonts w:cstheme="minorHAnsi"/>
                <w:sz w:val="20"/>
              </w:rPr>
              <w:t xml:space="preserve">How will you manage </w:t>
            </w:r>
            <w:r w:rsidR="00373436" w:rsidRPr="00F90DA9">
              <w:rPr>
                <w:rFonts w:cstheme="minorHAnsi"/>
                <w:sz w:val="20"/>
              </w:rPr>
              <w:t xml:space="preserve">your firm-level </w:t>
            </w:r>
            <w:r w:rsidRPr="00F90DA9">
              <w:rPr>
                <w:rFonts w:cstheme="minorHAnsi"/>
                <w:sz w:val="20"/>
              </w:rPr>
              <w:t xml:space="preserve">connectivity? </w:t>
            </w:r>
            <w:r w:rsidR="00C01D8E" w:rsidRPr="00F90DA9">
              <w:rPr>
                <w:rFonts w:cstheme="minorHAnsi"/>
                <w:sz w:val="20"/>
              </w:rPr>
              <w:t>There are two options: 1</w:t>
            </w:r>
            <w:r w:rsidR="00A64BD5" w:rsidRPr="00F90DA9">
              <w:rPr>
                <w:rFonts w:cstheme="minorHAnsi"/>
                <w:sz w:val="20"/>
              </w:rPr>
              <w:t>) Web-based CAT Reporter Portal, or 2) Private Line/Secure File Transfer Protocol (SFTP).</w:t>
            </w:r>
          </w:p>
          <w:p w14:paraId="004B2A06" w14:textId="77777777" w:rsidR="00C01D8E" w:rsidRPr="00F90DA9" w:rsidRDefault="00C01D8E" w:rsidP="007A02BA">
            <w:pPr>
              <w:rPr>
                <w:rFonts w:cstheme="minorHAnsi"/>
                <w:sz w:val="20"/>
              </w:rPr>
            </w:pPr>
          </w:p>
          <w:p w14:paraId="2D92DF7E" w14:textId="1E8A8D1B" w:rsidR="002D5E6E" w:rsidRPr="00F90DA9" w:rsidRDefault="00C01D8E" w:rsidP="007A02BA">
            <w:pPr>
              <w:rPr>
                <w:rFonts w:cstheme="minorHAnsi"/>
                <w:b/>
                <w:sz w:val="20"/>
              </w:rPr>
            </w:pPr>
            <w:r w:rsidRPr="00F90DA9">
              <w:rPr>
                <w:rFonts w:cstheme="minorHAnsi"/>
                <w:b/>
                <w:sz w:val="20"/>
              </w:rPr>
              <w:t>Information for Small Firms Regarding Your CAT Connectivity Options</w:t>
            </w:r>
            <w:r w:rsidR="002D5E6E" w:rsidRPr="00F90DA9">
              <w:rPr>
                <w:rFonts w:cstheme="minorHAnsi"/>
                <w:b/>
                <w:sz w:val="20"/>
              </w:rPr>
              <w:t>:</w:t>
            </w:r>
          </w:p>
          <w:p w14:paraId="79D36150" w14:textId="77777777" w:rsidR="002F328D" w:rsidRPr="00F90DA9" w:rsidRDefault="002F328D" w:rsidP="007A02BA">
            <w:pPr>
              <w:rPr>
                <w:rFonts w:cstheme="minorHAnsi"/>
                <w:sz w:val="20"/>
              </w:rPr>
            </w:pPr>
          </w:p>
          <w:p w14:paraId="48A75626" w14:textId="77777777" w:rsidR="00F90DA9" w:rsidRDefault="002D5E6E" w:rsidP="00677488">
            <w:pPr>
              <w:pStyle w:val="ListParagraph"/>
              <w:numPr>
                <w:ilvl w:val="0"/>
                <w:numId w:val="7"/>
              </w:numPr>
              <w:rPr>
                <w:rFonts w:cstheme="minorHAnsi"/>
                <w:sz w:val="20"/>
              </w:rPr>
            </w:pPr>
            <w:r w:rsidRPr="00F90DA9">
              <w:rPr>
                <w:rFonts w:cstheme="minorHAnsi"/>
                <w:sz w:val="20"/>
              </w:rPr>
              <w:t xml:space="preserve">If your broker-dealer </w:t>
            </w:r>
            <w:r w:rsidR="00C01D8E" w:rsidRPr="00F90DA9">
              <w:rPr>
                <w:rFonts w:cstheme="minorHAnsi"/>
                <w:sz w:val="20"/>
              </w:rPr>
              <w:t>was previously exempt from OATS or handles</w:t>
            </w:r>
            <w:r w:rsidRPr="00F90DA9">
              <w:rPr>
                <w:rFonts w:cstheme="minorHAnsi"/>
                <w:sz w:val="20"/>
              </w:rPr>
              <w:t xml:space="preserve"> a lower volume</w:t>
            </w:r>
            <w:r w:rsidR="00C01D8E" w:rsidRPr="00F90DA9">
              <w:rPr>
                <w:rFonts w:cstheme="minorHAnsi"/>
                <w:sz w:val="20"/>
              </w:rPr>
              <w:t xml:space="preserve"> of “CAT Eligible Securities” (equities and options)</w:t>
            </w:r>
            <w:r w:rsidRPr="00F90DA9">
              <w:rPr>
                <w:rFonts w:cstheme="minorHAnsi"/>
                <w:sz w:val="20"/>
              </w:rPr>
              <w:t>, there is a less costly alternative to connect to CAT and it is through a Web-based CAT Reporter Portal</w:t>
            </w:r>
            <w:r w:rsidR="00F90DA9" w:rsidRPr="00F90DA9">
              <w:rPr>
                <w:rFonts w:cstheme="minorHAnsi"/>
                <w:color w:val="FF0000"/>
                <w:sz w:val="20"/>
              </w:rPr>
              <w:t>*</w:t>
            </w:r>
            <w:r w:rsidRPr="00F90DA9">
              <w:rPr>
                <w:rFonts w:cstheme="minorHAnsi"/>
                <w:sz w:val="20"/>
              </w:rPr>
              <w:t xml:space="preserve"> (see green table). </w:t>
            </w:r>
          </w:p>
          <w:p w14:paraId="622E6EDA" w14:textId="1CFA47F5" w:rsidR="00677488" w:rsidRPr="00F90DA9" w:rsidRDefault="00B842CB" w:rsidP="00F90DA9">
            <w:pPr>
              <w:ind w:left="690"/>
              <w:rPr>
                <w:rFonts w:cstheme="minorHAnsi"/>
                <w:sz w:val="20"/>
              </w:rPr>
            </w:pPr>
            <w:r w:rsidRPr="00F90DA9">
              <w:rPr>
                <w:rFonts w:cstheme="minorHAnsi"/>
                <w:b/>
                <w:sz w:val="20"/>
              </w:rPr>
              <w:t>Please note:</w:t>
            </w:r>
            <w:r w:rsidRPr="00F90DA9">
              <w:rPr>
                <w:rFonts w:cstheme="minorHAnsi"/>
                <w:sz w:val="20"/>
              </w:rPr>
              <w:t xml:space="preserve"> </w:t>
            </w:r>
            <w:r w:rsidR="00677488" w:rsidRPr="00F90DA9">
              <w:rPr>
                <w:rFonts w:cstheme="minorHAnsi"/>
                <w:sz w:val="20"/>
              </w:rPr>
              <w:t>this method of connectivity requires the use of a modern browser that supports HTML5 and TLS (Transport Layer Security).</w:t>
            </w:r>
          </w:p>
          <w:p w14:paraId="1AF2BEE0" w14:textId="77777777" w:rsidR="003C6DB5" w:rsidRPr="00F90DA9" w:rsidRDefault="003C6DB5" w:rsidP="003C6DB5">
            <w:pPr>
              <w:ind w:left="360"/>
              <w:rPr>
                <w:rFonts w:cstheme="minorHAnsi"/>
                <w:sz w:val="20"/>
              </w:rPr>
            </w:pPr>
          </w:p>
          <w:p w14:paraId="1A022600" w14:textId="77777777" w:rsidR="003C6DB5" w:rsidRPr="00F90DA9" w:rsidRDefault="003C6DB5" w:rsidP="003C6DB5">
            <w:pPr>
              <w:pStyle w:val="ListParagraph"/>
              <w:numPr>
                <w:ilvl w:val="0"/>
                <w:numId w:val="7"/>
              </w:numPr>
              <w:rPr>
                <w:rFonts w:cstheme="minorHAnsi"/>
                <w:sz w:val="20"/>
              </w:rPr>
            </w:pPr>
            <w:r w:rsidRPr="00F90DA9">
              <w:rPr>
                <w:rFonts w:cstheme="minorHAnsi"/>
                <w:sz w:val="20"/>
              </w:rPr>
              <w:t xml:space="preserve">If your broker-dealer handles a large volume of transactions in “CAT Eligible Securities” (equities and options) and you reported directly into OATS, then it is likely your firm will elect to connect into CAT via a Private Line/Secure File Transfer Protocol (SFTP) (see yellow table). </w:t>
            </w:r>
          </w:p>
          <w:p w14:paraId="7541F715" w14:textId="436E666F" w:rsidR="003C6DB5" w:rsidRPr="00F90DA9" w:rsidRDefault="003C6DB5" w:rsidP="003C6DB5">
            <w:pPr>
              <w:rPr>
                <w:rFonts w:cstheme="minorHAnsi"/>
                <w:sz w:val="20"/>
              </w:rPr>
            </w:pPr>
          </w:p>
          <w:p w14:paraId="479987B8" w14:textId="3455B559" w:rsidR="002D5E6E" w:rsidRPr="00F90DA9" w:rsidRDefault="002D5E6E" w:rsidP="00677488">
            <w:pPr>
              <w:pStyle w:val="ListParagraph"/>
              <w:rPr>
                <w:rFonts w:cstheme="minorHAnsi"/>
                <w:sz w:val="20"/>
              </w:rPr>
            </w:pPr>
          </w:p>
          <w:p w14:paraId="2EA90EAD" w14:textId="39D495B7" w:rsidR="00A8223F" w:rsidRPr="00F90DA9" w:rsidRDefault="00F90DA9" w:rsidP="007A02BA">
            <w:pPr>
              <w:rPr>
                <w:rFonts w:cstheme="minorHAnsi"/>
                <w:sz w:val="20"/>
              </w:rPr>
            </w:pPr>
            <w:r w:rsidRPr="00F90DA9">
              <w:rPr>
                <w:rFonts w:cstheme="minorHAnsi"/>
                <w:color w:val="FF0000"/>
                <w:sz w:val="20"/>
              </w:rPr>
              <w:t>*</w:t>
            </w:r>
            <w:r>
              <w:rPr>
                <w:rFonts w:cstheme="minorHAnsi"/>
                <w:sz w:val="20"/>
              </w:rPr>
              <w:t>Both</w:t>
            </w:r>
            <w:r w:rsidR="00A8223F" w:rsidRPr="00F90DA9">
              <w:rPr>
                <w:rFonts w:cstheme="minorHAnsi"/>
                <w:sz w:val="20"/>
              </w:rPr>
              <w:t xml:space="preserve"> the broker-dealer and their clearing firm must execute </w:t>
            </w:r>
            <w:r w:rsidR="002F328D" w:rsidRPr="00F90DA9">
              <w:rPr>
                <w:rFonts w:cstheme="minorHAnsi"/>
                <w:sz w:val="20"/>
              </w:rPr>
              <w:t>the sign up</w:t>
            </w:r>
            <w:r w:rsidR="00A8223F" w:rsidRPr="00F90DA9">
              <w:rPr>
                <w:rFonts w:cstheme="minorHAnsi"/>
                <w:sz w:val="20"/>
              </w:rPr>
              <w:t xml:space="preserve"> steps</w:t>
            </w:r>
            <w:r w:rsidR="002F328D" w:rsidRPr="00F90DA9">
              <w:rPr>
                <w:rFonts w:cstheme="minorHAnsi"/>
                <w:sz w:val="20"/>
              </w:rPr>
              <w:t xml:space="preserve"> for the CAT Reporter Portal</w:t>
            </w:r>
            <w:r w:rsidR="00A8223F" w:rsidRPr="00F90DA9">
              <w:rPr>
                <w:rFonts w:cstheme="minorHAnsi"/>
                <w:sz w:val="20"/>
              </w:rPr>
              <w:t xml:space="preserve"> independently of one another.</w:t>
            </w:r>
            <w:r w:rsidR="0021594B" w:rsidRPr="00F90DA9">
              <w:rPr>
                <w:rFonts w:cstheme="minorHAnsi"/>
                <w:sz w:val="20"/>
              </w:rPr>
              <w:t xml:space="preserve"> </w:t>
            </w:r>
            <w:r w:rsidR="00A8223F" w:rsidRPr="00F90DA9">
              <w:rPr>
                <w:rFonts w:cstheme="minorHAnsi"/>
                <w:sz w:val="20"/>
              </w:rPr>
              <w:t>Both entities will maintain individual transmission/reporting capabilities and relationships with the CAT system; your firm needs the ability to supervise the submissions made on your behalf by your clearing firm or third-party vendor and that requires your firm to have access to the CAT system. That is part of the reason for the redundancy here.</w:t>
            </w:r>
          </w:p>
          <w:p w14:paraId="198E6D55" w14:textId="77777777" w:rsidR="00A8223F" w:rsidRPr="00F90DA9" w:rsidRDefault="00A8223F" w:rsidP="007A02BA">
            <w:pPr>
              <w:rPr>
                <w:rFonts w:cstheme="minorHAnsi"/>
                <w:sz w:val="20"/>
              </w:rPr>
            </w:pPr>
          </w:p>
          <w:p w14:paraId="46F958CD" w14:textId="00C5E369" w:rsidR="0021594B" w:rsidRPr="0028712A" w:rsidRDefault="0021594B" w:rsidP="007A02BA">
            <w:pPr>
              <w:rPr>
                <w:rFonts w:cstheme="minorHAnsi"/>
                <w:sz w:val="20"/>
              </w:rPr>
            </w:pPr>
            <w:r w:rsidRPr="0028712A">
              <w:rPr>
                <w:rFonts w:cstheme="minorHAnsi"/>
                <w:sz w:val="20"/>
              </w:rPr>
              <w:t xml:space="preserve">Connectivity details are provided in the </w:t>
            </w:r>
            <w:hyperlink r:id="rId17" w:history="1">
              <w:r w:rsidRPr="0028712A">
                <w:rPr>
                  <w:rStyle w:val="Hyperlink"/>
                  <w:rFonts w:cstheme="minorHAnsi"/>
                  <w:color w:val="auto"/>
                  <w:sz w:val="20"/>
                </w:rPr>
                <w:t>FINRA CAT Connectivity Supplement for Industry Members</w:t>
              </w:r>
            </w:hyperlink>
            <w:r w:rsidR="00F90DA9">
              <w:rPr>
                <w:rStyle w:val="Hyperlink"/>
                <w:rFonts w:cstheme="minorHAnsi"/>
                <w:color w:val="auto"/>
                <w:sz w:val="20"/>
              </w:rPr>
              <w:t>.</w:t>
            </w:r>
          </w:p>
        </w:tc>
        <w:tc>
          <w:tcPr>
            <w:tcW w:w="1710" w:type="dxa"/>
            <w:shd w:val="clear" w:color="auto" w:fill="B4C6E7" w:themeFill="accent5" w:themeFillTint="66"/>
            <w:vAlign w:val="center"/>
          </w:tcPr>
          <w:p w14:paraId="66D0879D" w14:textId="77777777" w:rsidR="0021594B" w:rsidRPr="0028712A" w:rsidRDefault="0021594B" w:rsidP="007A02BA">
            <w:pPr>
              <w:rPr>
                <w:rFonts w:cstheme="minorHAnsi"/>
                <w:sz w:val="20"/>
              </w:rPr>
            </w:pPr>
          </w:p>
        </w:tc>
      </w:tr>
    </w:tbl>
    <w:p w14:paraId="398DF92E" w14:textId="5BB537A9" w:rsidR="0028712A" w:rsidRDefault="0028712A" w:rsidP="008A47CF">
      <w:pPr>
        <w:spacing w:after="0" w:line="240" w:lineRule="auto"/>
        <w:rPr>
          <w:rFonts w:cstheme="minorHAnsi"/>
          <w:sz w:val="20"/>
        </w:rPr>
      </w:pPr>
    </w:p>
    <w:p w14:paraId="52253DD0" w14:textId="79C13238" w:rsidR="00A8223F" w:rsidRDefault="00A8223F" w:rsidP="008A47CF">
      <w:pPr>
        <w:spacing w:after="0" w:line="240" w:lineRule="auto"/>
        <w:rPr>
          <w:rFonts w:cstheme="minorHAnsi"/>
          <w:sz w:val="20"/>
        </w:rPr>
      </w:pPr>
    </w:p>
    <w:p w14:paraId="03B09080" w14:textId="27A41F3F" w:rsidR="00A8223F" w:rsidRDefault="00A8223F" w:rsidP="008A47CF">
      <w:pPr>
        <w:spacing w:after="0" w:line="240" w:lineRule="auto"/>
        <w:rPr>
          <w:rFonts w:cstheme="minorHAnsi"/>
          <w:sz w:val="20"/>
        </w:rPr>
      </w:pPr>
    </w:p>
    <w:p w14:paraId="5E4F75D2" w14:textId="2967F380" w:rsidR="00A8223F" w:rsidRDefault="00A8223F" w:rsidP="008A47CF">
      <w:pPr>
        <w:spacing w:after="0" w:line="240" w:lineRule="auto"/>
        <w:rPr>
          <w:rFonts w:cstheme="minorHAnsi"/>
          <w:sz w:val="20"/>
        </w:rPr>
      </w:pPr>
    </w:p>
    <w:p w14:paraId="4AAC625E" w14:textId="5E0183A9" w:rsidR="003A1B3A" w:rsidRDefault="003A1B3A" w:rsidP="008A47CF">
      <w:pPr>
        <w:spacing w:after="0" w:line="240" w:lineRule="auto"/>
        <w:rPr>
          <w:rFonts w:cstheme="minorHAnsi"/>
          <w:sz w:val="20"/>
        </w:rPr>
      </w:pPr>
    </w:p>
    <w:p w14:paraId="7B24D6AA" w14:textId="2792F56A" w:rsidR="00175AD0" w:rsidRDefault="00175AD0" w:rsidP="008A47CF">
      <w:pPr>
        <w:spacing w:after="0" w:line="240" w:lineRule="auto"/>
        <w:rPr>
          <w:rFonts w:cstheme="minorHAnsi"/>
          <w:sz w:val="20"/>
        </w:rPr>
      </w:pPr>
    </w:p>
    <w:p w14:paraId="4BDDA06D" w14:textId="406C7064" w:rsidR="00175AD0" w:rsidRDefault="00175AD0" w:rsidP="008A47CF">
      <w:pPr>
        <w:spacing w:after="0" w:line="240" w:lineRule="auto"/>
        <w:rPr>
          <w:rFonts w:cstheme="minorHAnsi"/>
          <w:sz w:val="20"/>
        </w:rPr>
      </w:pPr>
    </w:p>
    <w:p w14:paraId="1B207396" w14:textId="5E52EF01" w:rsidR="00175AD0" w:rsidRDefault="00175AD0" w:rsidP="008A47CF">
      <w:pPr>
        <w:spacing w:after="0" w:line="240" w:lineRule="auto"/>
        <w:rPr>
          <w:rFonts w:cstheme="minorHAnsi"/>
          <w:sz w:val="20"/>
        </w:rPr>
      </w:pPr>
    </w:p>
    <w:p w14:paraId="2EA7CF9B" w14:textId="762F9C95" w:rsidR="00175AD0" w:rsidRDefault="00175AD0" w:rsidP="008A47CF">
      <w:pPr>
        <w:spacing w:after="0" w:line="240" w:lineRule="auto"/>
        <w:rPr>
          <w:rFonts w:cstheme="minorHAnsi"/>
          <w:sz w:val="20"/>
        </w:rPr>
      </w:pPr>
    </w:p>
    <w:p w14:paraId="1B96F82B" w14:textId="01B69F47" w:rsidR="00175AD0" w:rsidRDefault="00175AD0" w:rsidP="008A47CF">
      <w:pPr>
        <w:spacing w:after="0" w:line="240" w:lineRule="auto"/>
        <w:rPr>
          <w:rFonts w:cstheme="minorHAnsi"/>
          <w:sz w:val="20"/>
        </w:rPr>
      </w:pPr>
    </w:p>
    <w:p w14:paraId="56090B22" w14:textId="6536C759" w:rsidR="00175AD0" w:rsidRDefault="00175AD0" w:rsidP="008A47CF">
      <w:pPr>
        <w:spacing w:after="0" w:line="240" w:lineRule="auto"/>
        <w:rPr>
          <w:rFonts w:cstheme="minorHAnsi"/>
          <w:sz w:val="20"/>
        </w:rPr>
      </w:pPr>
    </w:p>
    <w:p w14:paraId="018A915B" w14:textId="017F306F" w:rsidR="00175AD0" w:rsidRDefault="00175AD0" w:rsidP="008A47CF">
      <w:pPr>
        <w:spacing w:after="0" w:line="240" w:lineRule="auto"/>
        <w:rPr>
          <w:rFonts w:cstheme="minorHAnsi"/>
          <w:sz w:val="20"/>
        </w:rPr>
      </w:pPr>
    </w:p>
    <w:p w14:paraId="0771C50E" w14:textId="0A2A2F3C" w:rsidR="00175AD0" w:rsidRDefault="00175AD0" w:rsidP="008A47CF">
      <w:pPr>
        <w:spacing w:after="0" w:line="240" w:lineRule="auto"/>
        <w:rPr>
          <w:rFonts w:cstheme="minorHAnsi"/>
          <w:sz w:val="20"/>
        </w:rPr>
      </w:pPr>
    </w:p>
    <w:p w14:paraId="0F62CBC5" w14:textId="42BB6D75" w:rsidR="00175AD0" w:rsidRDefault="00175AD0" w:rsidP="008A47CF">
      <w:pPr>
        <w:spacing w:after="0" w:line="240" w:lineRule="auto"/>
        <w:rPr>
          <w:rFonts w:cstheme="minorHAnsi"/>
          <w:sz w:val="20"/>
        </w:rPr>
      </w:pPr>
    </w:p>
    <w:p w14:paraId="2B63083B" w14:textId="27272266" w:rsidR="00175AD0" w:rsidRDefault="00175AD0" w:rsidP="008A47CF">
      <w:pPr>
        <w:spacing w:after="0" w:line="240" w:lineRule="auto"/>
        <w:rPr>
          <w:rFonts w:cstheme="minorHAnsi"/>
          <w:sz w:val="20"/>
        </w:rPr>
      </w:pPr>
    </w:p>
    <w:p w14:paraId="235F7BFF" w14:textId="7595BFB7" w:rsidR="00175AD0" w:rsidRDefault="00175AD0" w:rsidP="008A47CF">
      <w:pPr>
        <w:spacing w:after="0" w:line="240" w:lineRule="auto"/>
        <w:rPr>
          <w:rFonts w:cstheme="minorHAnsi"/>
          <w:sz w:val="20"/>
        </w:rPr>
      </w:pPr>
    </w:p>
    <w:p w14:paraId="0CE8B516" w14:textId="08E36C37" w:rsidR="00175AD0" w:rsidRDefault="00175AD0" w:rsidP="008A47CF">
      <w:pPr>
        <w:spacing w:after="0" w:line="240" w:lineRule="auto"/>
        <w:rPr>
          <w:rFonts w:cstheme="minorHAnsi"/>
          <w:sz w:val="20"/>
        </w:rPr>
      </w:pPr>
    </w:p>
    <w:p w14:paraId="17BB1EFF" w14:textId="69A9D51C" w:rsidR="00175AD0" w:rsidRDefault="00175AD0" w:rsidP="008A47CF">
      <w:pPr>
        <w:spacing w:after="0" w:line="240" w:lineRule="auto"/>
        <w:rPr>
          <w:rFonts w:cstheme="minorHAnsi"/>
          <w:sz w:val="20"/>
        </w:rPr>
      </w:pPr>
    </w:p>
    <w:p w14:paraId="3361952C" w14:textId="46E41A83" w:rsidR="00175AD0" w:rsidRDefault="00175AD0" w:rsidP="008A47CF">
      <w:pPr>
        <w:spacing w:after="0" w:line="240" w:lineRule="auto"/>
        <w:rPr>
          <w:rFonts w:cstheme="minorHAnsi"/>
          <w:sz w:val="20"/>
        </w:rPr>
      </w:pPr>
    </w:p>
    <w:p w14:paraId="37D9DED2" w14:textId="50C50D95" w:rsidR="00175AD0" w:rsidRDefault="00175AD0" w:rsidP="008A47CF">
      <w:pPr>
        <w:spacing w:after="0" w:line="240" w:lineRule="auto"/>
        <w:rPr>
          <w:rFonts w:cstheme="minorHAnsi"/>
          <w:sz w:val="20"/>
        </w:rPr>
      </w:pPr>
    </w:p>
    <w:p w14:paraId="32A6FFB2" w14:textId="6762FA43" w:rsidR="00175AD0" w:rsidRDefault="00175AD0" w:rsidP="008A47CF">
      <w:pPr>
        <w:spacing w:after="0" w:line="240" w:lineRule="auto"/>
        <w:rPr>
          <w:rFonts w:cstheme="minorHAnsi"/>
          <w:sz w:val="20"/>
        </w:rPr>
      </w:pPr>
    </w:p>
    <w:p w14:paraId="5B27CFE1" w14:textId="7DE497C2" w:rsidR="00175AD0" w:rsidRDefault="00175AD0" w:rsidP="008A47CF">
      <w:pPr>
        <w:spacing w:after="0" w:line="240" w:lineRule="auto"/>
        <w:rPr>
          <w:rFonts w:cstheme="minorHAnsi"/>
          <w:sz w:val="20"/>
        </w:rPr>
      </w:pPr>
    </w:p>
    <w:p w14:paraId="459EEEE1" w14:textId="0CEFEC8C" w:rsidR="00175AD0" w:rsidRDefault="00175AD0" w:rsidP="008A47CF">
      <w:pPr>
        <w:spacing w:after="0" w:line="240" w:lineRule="auto"/>
        <w:rPr>
          <w:rFonts w:cstheme="minorHAnsi"/>
          <w:sz w:val="20"/>
        </w:rPr>
      </w:pPr>
    </w:p>
    <w:p w14:paraId="6B5275B9" w14:textId="1E7DACE2" w:rsidR="00175AD0" w:rsidRDefault="00175AD0" w:rsidP="008A47CF">
      <w:pPr>
        <w:spacing w:after="0" w:line="240" w:lineRule="auto"/>
        <w:rPr>
          <w:rFonts w:cstheme="minorHAnsi"/>
          <w:sz w:val="20"/>
        </w:rPr>
      </w:pPr>
    </w:p>
    <w:p w14:paraId="565E2507" w14:textId="38860983" w:rsidR="00175AD0" w:rsidRDefault="00175AD0" w:rsidP="008A47CF">
      <w:pPr>
        <w:spacing w:after="0" w:line="240" w:lineRule="auto"/>
        <w:rPr>
          <w:rFonts w:cstheme="minorHAnsi"/>
          <w:sz w:val="20"/>
        </w:rPr>
      </w:pPr>
    </w:p>
    <w:p w14:paraId="0927B86A" w14:textId="77777777" w:rsidR="00175AD0" w:rsidRPr="003A1B3A" w:rsidRDefault="00175AD0" w:rsidP="008A47CF">
      <w:pPr>
        <w:spacing w:after="0" w:line="240" w:lineRule="auto"/>
        <w:rPr>
          <w:rFonts w:cstheme="minorHAnsi"/>
          <w:sz w:val="20"/>
        </w:rPr>
      </w:pPr>
    </w:p>
    <w:tbl>
      <w:tblPr>
        <w:tblStyle w:val="TableGrid"/>
        <w:tblW w:w="0" w:type="auto"/>
        <w:jc w:val="center"/>
        <w:tblLook w:val="04A0" w:firstRow="1" w:lastRow="0" w:firstColumn="1" w:lastColumn="0" w:noHBand="0" w:noVBand="1"/>
      </w:tblPr>
      <w:tblGrid>
        <w:gridCol w:w="895"/>
        <w:gridCol w:w="8190"/>
        <w:gridCol w:w="1705"/>
      </w:tblGrid>
      <w:tr w:rsidR="007A75BE" w:rsidRPr="007A75BE" w14:paraId="62B2F876" w14:textId="77777777" w:rsidTr="000542DB">
        <w:trPr>
          <w:jc w:val="center"/>
        </w:trPr>
        <w:tc>
          <w:tcPr>
            <w:tcW w:w="895" w:type="dxa"/>
            <w:tcBorders>
              <w:bottom w:val="single" w:sz="4" w:space="0" w:color="auto"/>
            </w:tcBorders>
            <w:shd w:val="clear" w:color="auto" w:fill="385623" w:themeFill="accent6" w:themeFillShade="80"/>
            <w:vAlign w:val="center"/>
          </w:tcPr>
          <w:p w14:paraId="64EB9561" w14:textId="302F1CE3" w:rsidR="007A75BE" w:rsidRPr="007A75BE" w:rsidRDefault="007A75BE" w:rsidP="007A75BE">
            <w:pPr>
              <w:jc w:val="center"/>
              <w:rPr>
                <w:rFonts w:cstheme="minorHAnsi"/>
                <w:b/>
                <w:color w:val="FFFFFF" w:themeColor="background1"/>
                <w:sz w:val="28"/>
                <w:szCs w:val="28"/>
              </w:rPr>
            </w:pPr>
            <w:r w:rsidRPr="007A75BE">
              <w:rPr>
                <w:rFonts w:cstheme="minorHAnsi"/>
                <w:b/>
                <w:color w:val="FFFFFF" w:themeColor="background1"/>
                <w:sz w:val="28"/>
                <w:szCs w:val="28"/>
              </w:rPr>
              <w:t>Steps</w:t>
            </w:r>
          </w:p>
        </w:tc>
        <w:tc>
          <w:tcPr>
            <w:tcW w:w="8190" w:type="dxa"/>
            <w:tcBorders>
              <w:bottom w:val="single" w:sz="4" w:space="0" w:color="auto"/>
            </w:tcBorders>
            <w:shd w:val="clear" w:color="auto" w:fill="385623" w:themeFill="accent6" w:themeFillShade="80"/>
            <w:vAlign w:val="center"/>
          </w:tcPr>
          <w:p w14:paraId="3CCEA87E" w14:textId="77777777" w:rsidR="007A75BE" w:rsidRPr="007A75BE" w:rsidRDefault="007A75BE" w:rsidP="00E53768">
            <w:pPr>
              <w:rPr>
                <w:rFonts w:cstheme="minorHAnsi"/>
                <w:b/>
                <w:color w:val="FFFFFF" w:themeColor="background1"/>
                <w:sz w:val="24"/>
                <w:szCs w:val="28"/>
              </w:rPr>
            </w:pPr>
          </w:p>
        </w:tc>
        <w:tc>
          <w:tcPr>
            <w:tcW w:w="1705" w:type="dxa"/>
            <w:tcBorders>
              <w:bottom w:val="single" w:sz="4" w:space="0" w:color="auto"/>
            </w:tcBorders>
            <w:shd w:val="clear" w:color="auto" w:fill="385623" w:themeFill="accent6" w:themeFillShade="80"/>
            <w:vAlign w:val="center"/>
          </w:tcPr>
          <w:p w14:paraId="7AD54487" w14:textId="66D91862" w:rsidR="007A75BE" w:rsidRPr="00467754" w:rsidRDefault="007A75BE" w:rsidP="007A75BE">
            <w:pPr>
              <w:jc w:val="center"/>
              <w:rPr>
                <w:rFonts w:cstheme="minorHAnsi"/>
                <w:b/>
                <w:color w:val="FFFFFF" w:themeColor="background1"/>
                <w:sz w:val="28"/>
                <w:szCs w:val="28"/>
              </w:rPr>
            </w:pPr>
            <w:r w:rsidRPr="00467754">
              <w:rPr>
                <w:rFonts w:cstheme="minorHAnsi"/>
                <w:b/>
                <w:color w:val="FFFFFF" w:themeColor="background1"/>
                <w:sz w:val="28"/>
                <w:szCs w:val="28"/>
              </w:rPr>
              <w:t>Date Completed</w:t>
            </w:r>
            <w:r w:rsidR="007114CB">
              <w:rPr>
                <w:rFonts w:cstheme="minorHAnsi"/>
                <w:b/>
                <w:color w:val="FFFFFF" w:themeColor="background1"/>
                <w:sz w:val="28"/>
                <w:szCs w:val="28"/>
              </w:rPr>
              <w:t xml:space="preserve"> &amp; By Whom</w:t>
            </w:r>
          </w:p>
        </w:tc>
      </w:tr>
      <w:tr w:rsidR="007A75BE" w:rsidRPr="003A1B3A" w14:paraId="31023DF0" w14:textId="77777777" w:rsidTr="00467754">
        <w:trPr>
          <w:trHeight w:val="1637"/>
          <w:jc w:val="center"/>
        </w:trPr>
        <w:tc>
          <w:tcPr>
            <w:tcW w:w="10790" w:type="dxa"/>
            <w:gridSpan w:val="3"/>
            <w:tcBorders>
              <w:bottom w:val="single" w:sz="4" w:space="0" w:color="auto"/>
            </w:tcBorders>
            <w:shd w:val="clear" w:color="auto" w:fill="C5E0B3" w:themeFill="accent6" w:themeFillTint="66"/>
            <w:vAlign w:val="center"/>
          </w:tcPr>
          <w:p w14:paraId="1097F798" w14:textId="49E50804" w:rsidR="007A75BE" w:rsidRPr="00467754" w:rsidRDefault="007A75BE" w:rsidP="00E53768">
            <w:pPr>
              <w:rPr>
                <w:rFonts w:cstheme="minorHAnsi"/>
              </w:rPr>
            </w:pPr>
            <w:r w:rsidRPr="00467754">
              <w:rPr>
                <w:rFonts w:cstheme="minorHAnsi"/>
                <w:b/>
              </w:rPr>
              <w:t>The CAT Reporter Portal</w:t>
            </w:r>
            <w:r w:rsidRPr="00467754">
              <w:rPr>
                <w:rFonts w:cstheme="minorHAnsi"/>
              </w:rPr>
              <w:t xml:space="preserve"> is a web interface utilizing secure encryption protocols (HTTPS/TLS) and multifactor authentication (MFA) for submissions (by either direct entry or manually uploaded file), rejections, corrections, and compliance reports. (</w:t>
            </w:r>
            <w:r w:rsidRPr="00467754">
              <w:rPr>
                <w:rFonts w:cstheme="minorHAnsi"/>
                <w:i/>
              </w:rPr>
              <w:t>Not compatible with Internet Explorer; Chrome recommended</w:t>
            </w:r>
            <w:r w:rsidRPr="00467754">
              <w:rPr>
                <w:rFonts w:cstheme="minorHAnsi"/>
              </w:rPr>
              <w:t>).  Firms that have less volume might consider this choice because it is less costly than the private line discussed below.  You will not have to install software to use the CAT Reporter Portal.  It is not necessary to use the pri</w:t>
            </w:r>
            <w:r w:rsidR="00F90DA9">
              <w:rPr>
                <w:rFonts w:cstheme="minorHAnsi"/>
              </w:rPr>
              <w:t>vate line described in the next section (yellow table)</w:t>
            </w:r>
            <w:r w:rsidRPr="00467754">
              <w:rPr>
                <w:rFonts w:cstheme="minorHAnsi"/>
              </w:rPr>
              <w:t>.</w:t>
            </w:r>
          </w:p>
        </w:tc>
      </w:tr>
      <w:tr w:rsidR="007A75BE" w:rsidRPr="003A1B3A" w14:paraId="1F194D9C" w14:textId="2C9E05F6" w:rsidTr="000542DB">
        <w:trPr>
          <w:trHeight w:val="1610"/>
          <w:jc w:val="center"/>
        </w:trPr>
        <w:tc>
          <w:tcPr>
            <w:tcW w:w="895" w:type="dxa"/>
            <w:shd w:val="clear" w:color="auto" w:fill="E2EFD9" w:themeFill="accent6" w:themeFillTint="33"/>
            <w:vAlign w:val="center"/>
          </w:tcPr>
          <w:p w14:paraId="2B8B17CA" w14:textId="5783E596" w:rsidR="007A75BE" w:rsidRPr="003A1B3A" w:rsidRDefault="007A75BE" w:rsidP="003A1B3A">
            <w:pPr>
              <w:jc w:val="center"/>
              <w:rPr>
                <w:rFonts w:cstheme="minorHAnsi"/>
                <w:sz w:val="20"/>
              </w:rPr>
            </w:pPr>
            <w:r w:rsidRPr="003A1B3A">
              <w:rPr>
                <w:rFonts w:cstheme="minorHAnsi"/>
                <w:b/>
                <w:sz w:val="28"/>
                <w:szCs w:val="32"/>
              </w:rPr>
              <w:t>1</w:t>
            </w:r>
          </w:p>
        </w:tc>
        <w:tc>
          <w:tcPr>
            <w:tcW w:w="8190" w:type="dxa"/>
            <w:shd w:val="clear" w:color="auto" w:fill="E2EFD9" w:themeFill="accent6" w:themeFillTint="33"/>
            <w:vAlign w:val="center"/>
          </w:tcPr>
          <w:p w14:paraId="3E0EF11C" w14:textId="55EE2194" w:rsidR="007A75BE" w:rsidRPr="003A1B3A" w:rsidRDefault="007A75BE" w:rsidP="00E53768">
            <w:pPr>
              <w:rPr>
                <w:rFonts w:cstheme="minorHAnsi"/>
                <w:sz w:val="20"/>
              </w:rPr>
            </w:pPr>
            <w:r w:rsidRPr="003A1B3A">
              <w:rPr>
                <w:rFonts w:cstheme="minorHAnsi"/>
                <w:sz w:val="20"/>
              </w:rPr>
              <w:t xml:space="preserve">Before logging on to the CAT Reporter Portal, each user must enroll in the Duo Multi-Factor Authentication (MFA) service using a Smart phone or tablet (see Section 7.1.1 below). </w:t>
            </w:r>
            <w:r w:rsidRPr="003A1B3A">
              <w:rPr>
                <w:rFonts w:cstheme="minorHAnsi"/>
                <w:i/>
                <w:sz w:val="20"/>
              </w:rPr>
              <w:t>Note: User will need to use Duo to complete their login.</w:t>
            </w:r>
          </w:p>
          <w:p w14:paraId="5E449F9A" w14:textId="77777777" w:rsidR="007A75BE" w:rsidRPr="003A1B3A" w:rsidRDefault="007A75BE" w:rsidP="003A1B3A">
            <w:pPr>
              <w:pStyle w:val="ListParagraph"/>
              <w:numPr>
                <w:ilvl w:val="0"/>
                <w:numId w:val="5"/>
              </w:numPr>
              <w:rPr>
                <w:rFonts w:cstheme="minorHAnsi"/>
                <w:sz w:val="20"/>
              </w:rPr>
            </w:pPr>
            <w:r w:rsidRPr="003A1B3A">
              <w:rPr>
                <w:rFonts w:cstheme="minorHAnsi"/>
                <w:sz w:val="20"/>
              </w:rPr>
              <w:t>MFA Requirements:</w:t>
            </w:r>
          </w:p>
          <w:p w14:paraId="09ABCE62" w14:textId="77777777" w:rsidR="007A75BE" w:rsidRPr="003A1B3A" w:rsidRDefault="007A75BE" w:rsidP="003A1B3A">
            <w:pPr>
              <w:pStyle w:val="ListParagraph"/>
              <w:numPr>
                <w:ilvl w:val="1"/>
                <w:numId w:val="5"/>
              </w:numPr>
              <w:ind w:left="1060"/>
              <w:rPr>
                <w:rFonts w:cstheme="minorHAnsi"/>
                <w:i/>
                <w:sz w:val="20"/>
              </w:rPr>
            </w:pPr>
            <w:r w:rsidRPr="003A1B3A">
              <w:rPr>
                <w:rFonts w:cstheme="minorHAnsi"/>
                <w:sz w:val="20"/>
              </w:rPr>
              <w:t>The device must have a screen lock enabled and use an operating system that is not identified as “end-of-life.”</w:t>
            </w:r>
          </w:p>
        </w:tc>
        <w:tc>
          <w:tcPr>
            <w:tcW w:w="1705" w:type="dxa"/>
            <w:shd w:val="clear" w:color="auto" w:fill="E2EFD9" w:themeFill="accent6" w:themeFillTint="33"/>
            <w:vAlign w:val="center"/>
          </w:tcPr>
          <w:p w14:paraId="45577DB7" w14:textId="77777777" w:rsidR="007A75BE" w:rsidRPr="003A1B3A" w:rsidRDefault="007A75BE" w:rsidP="00E53768">
            <w:pPr>
              <w:rPr>
                <w:rFonts w:cstheme="minorHAnsi"/>
                <w:sz w:val="20"/>
              </w:rPr>
            </w:pPr>
          </w:p>
        </w:tc>
      </w:tr>
      <w:tr w:rsidR="007A75BE" w:rsidRPr="003A1B3A" w14:paraId="07438586" w14:textId="487EBD08" w:rsidTr="00EE6167">
        <w:trPr>
          <w:trHeight w:val="3320"/>
          <w:jc w:val="center"/>
        </w:trPr>
        <w:tc>
          <w:tcPr>
            <w:tcW w:w="895" w:type="dxa"/>
            <w:shd w:val="clear" w:color="auto" w:fill="E2EFD9" w:themeFill="accent6" w:themeFillTint="33"/>
            <w:vAlign w:val="center"/>
          </w:tcPr>
          <w:p w14:paraId="65707D95" w14:textId="3AE07726" w:rsidR="007A75BE" w:rsidRPr="003A1B3A" w:rsidRDefault="007A75BE" w:rsidP="007A75BE">
            <w:pPr>
              <w:jc w:val="center"/>
              <w:rPr>
                <w:rFonts w:cstheme="minorHAnsi"/>
                <w:sz w:val="20"/>
              </w:rPr>
            </w:pPr>
            <w:r w:rsidRPr="007A75BE">
              <w:rPr>
                <w:rFonts w:cstheme="minorHAnsi"/>
                <w:b/>
                <w:sz w:val="28"/>
                <w:szCs w:val="32"/>
              </w:rPr>
              <w:t>2</w:t>
            </w:r>
          </w:p>
        </w:tc>
        <w:tc>
          <w:tcPr>
            <w:tcW w:w="8190" w:type="dxa"/>
            <w:shd w:val="clear" w:color="auto" w:fill="E2EFD9" w:themeFill="accent6" w:themeFillTint="33"/>
            <w:vAlign w:val="center"/>
          </w:tcPr>
          <w:p w14:paraId="28C32281" w14:textId="121C5EE0" w:rsidR="007A75BE" w:rsidRPr="003A1B3A" w:rsidRDefault="007A75BE" w:rsidP="00E53768">
            <w:pPr>
              <w:rPr>
                <w:rFonts w:cstheme="minorHAnsi"/>
                <w:sz w:val="20"/>
              </w:rPr>
            </w:pPr>
            <w:r w:rsidRPr="003A1B3A">
              <w:rPr>
                <w:rFonts w:cstheme="minorHAnsi"/>
                <w:sz w:val="20"/>
              </w:rPr>
              <w:t>Establish CAT Reporting Relationships (if applicable)</w:t>
            </w:r>
          </w:p>
          <w:p w14:paraId="5370CF6D" w14:textId="12E5827E" w:rsidR="002F328D" w:rsidRPr="00677488" w:rsidRDefault="007A75BE" w:rsidP="00677488">
            <w:pPr>
              <w:pStyle w:val="ListParagraph"/>
              <w:numPr>
                <w:ilvl w:val="0"/>
                <w:numId w:val="5"/>
              </w:numPr>
              <w:rPr>
                <w:rFonts w:cstheme="minorHAnsi"/>
                <w:sz w:val="20"/>
              </w:rPr>
            </w:pPr>
            <w:r w:rsidRPr="003A1B3A">
              <w:rPr>
                <w:rFonts w:cstheme="minorHAnsi"/>
                <w:sz w:val="20"/>
              </w:rPr>
              <w:t>If you</w:t>
            </w:r>
            <w:r w:rsidR="007114CB">
              <w:rPr>
                <w:rFonts w:cstheme="minorHAnsi"/>
                <w:sz w:val="20"/>
              </w:rPr>
              <w:t>r broker-dealer will be reporting your transactions directly into the CAT system (not routing your transactions through a clearing firm or third-party vendor) then your firm is</w:t>
            </w:r>
            <w:r w:rsidRPr="003A1B3A">
              <w:rPr>
                <w:rFonts w:cstheme="minorHAnsi"/>
                <w:sz w:val="20"/>
              </w:rPr>
              <w:t xml:space="preserve"> not required to add </w:t>
            </w:r>
            <w:r w:rsidR="007114CB">
              <w:rPr>
                <w:rFonts w:cstheme="minorHAnsi"/>
                <w:sz w:val="20"/>
              </w:rPr>
              <w:t>any “</w:t>
            </w:r>
            <w:r w:rsidRPr="003A1B3A">
              <w:rPr>
                <w:rFonts w:cstheme="minorHAnsi"/>
                <w:sz w:val="20"/>
              </w:rPr>
              <w:t>reporting relationships</w:t>
            </w:r>
            <w:r w:rsidR="007114CB">
              <w:rPr>
                <w:rFonts w:cstheme="minorHAnsi"/>
                <w:sz w:val="20"/>
              </w:rPr>
              <w:t>”</w:t>
            </w:r>
            <w:r w:rsidRPr="003A1B3A">
              <w:rPr>
                <w:rFonts w:cstheme="minorHAnsi"/>
                <w:sz w:val="20"/>
              </w:rPr>
              <w:t>.</w:t>
            </w:r>
            <w:r w:rsidR="007114CB">
              <w:rPr>
                <w:rFonts w:cstheme="minorHAnsi"/>
                <w:sz w:val="20"/>
              </w:rPr>
              <w:t xml:space="preserve"> </w:t>
            </w:r>
            <w:r w:rsidRPr="003A1B3A">
              <w:rPr>
                <w:rFonts w:cstheme="minorHAnsi"/>
                <w:sz w:val="20"/>
              </w:rPr>
              <w:t xml:space="preserve"> </w:t>
            </w:r>
          </w:p>
          <w:p w14:paraId="29D26E21" w14:textId="4422417B" w:rsidR="002F328D" w:rsidRDefault="002F328D" w:rsidP="002F328D">
            <w:pPr>
              <w:pStyle w:val="xxmsolistparagraph"/>
              <w:ind w:hanging="360"/>
            </w:pPr>
            <w:r>
              <w:rPr>
                <w:rFonts w:ascii="Symbol" w:hAnsi="Symbol"/>
                <w:sz w:val="20"/>
                <w:szCs w:val="20"/>
              </w:rPr>
              <w:t></w:t>
            </w:r>
            <w:r>
              <w:rPr>
                <w:rFonts w:ascii="Times New Roman" w:hAnsi="Times New Roman" w:cs="Times New Roman"/>
                <w:sz w:val="14"/>
                <w:szCs w:val="14"/>
              </w:rPr>
              <w:t xml:space="preserve">         </w:t>
            </w:r>
            <w:r>
              <w:rPr>
                <w:sz w:val="20"/>
                <w:szCs w:val="20"/>
              </w:rPr>
              <w:t>If, however, your firm will be using a reporting agent/third-party to report transactions into CAT on your behalf, then you must add your “reporting relationships” (e.g., the clearing firm or</w:t>
            </w:r>
            <w:r w:rsidR="00FD7D44">
              <w:rPr>
                <w:sz w:val="20"/>
                <w:szCs w:val="20"/>
              </w:rPr>
              <w:t xml:space="preserve"> </w:t>
            </w:r>
            <w:r>
              <w:rPr>
                <w:sz w:val="20"/>
                <w:szCs w:val="20"/>
              </w:rPr>
              <w:t>vendor cannot add themselves on your behalf).</w:t>
            </w:r>
          </w:p>
          <w:p w14:paraId="0CCBE7A5" w14:textId="3D038462" w:rsidR="002F328D" w:rsidRDefault="002F328D" w:rsidP="002F328D">
            <w:pPr>
              <w:pStyle w:val="ListParagraph"/>
              <w:numPr>
                <w:ilvl w:val="0"/>
                <w:numId w:val="5"/>
              </w:numPr>
              <w:rPr>
                <w:rFonts w:cstheme="minorHAnsi"/>
                <w:sz w:val="20"/>
              </w:rPr>
            </w:pPr>
            <w:r>
              <w:rPr>
                <w:sz w:val="20"/>
                <w:szCs w:val="20"/>
              </w:rPr>
              <w:t xml:space="preserve">Broker-Dealer firms are required to authorize a Submitter (e.g., clearing firm or vendor) to report on </w:t>
            </w:r>
            <w:r>
              <w:rPr>
                <w:color w:val="FF0000"/>
                <w:sz w:val="20"/>
                <w:szCs w:val="20"/>
              </w:rPr>
              <w:t xml:space="preserve">their </w:t>
            </w:r>
            <w:r>
              <w:rPr>
                <w:sz w:val="20"/>
                <w:szCs w:val="20"/>
              </w:rPr>
              <w:t>behalf</w:t>
            </w:r>
            <w:r w:rsidR="00F90DA9">
              <w:rPr>
                <w:sz w:val="20"/>
                <w:szCs w:val="20"/>
              </w:rPr>
              <w:t>.</w:t>
            </w:r>
          </w:p>
          <w:p w14:paraId="4E897721" w14:textId="77777777" w:rsidR="007A75BE" w:rsidRPr="003A1B3A" w:rsidRDefault="007A75BE" w:rsidP="003A1B3A">
            <w:pPr>
              <w:pStyle w:val="ListParagraph"/>
              <w:numPr>
                <w:ilvl w:val="0"/>
                <w:numId w:val="5"/>
              </w:numPr>
              <w:rPr>
                <w:rFonts w:cstheme="minorHAnsi"/>
                <w:sz w:val="20"/>
              </w:rPr>
            </w:pPr>
            <w:r w:rsidRPr="003A1B3A">
              <w:rPr>
                <w:rFonts w:cstheme="minorHAnsi"/>
                <w:sz w:val="20"/>
              </w:rPr>
              <w:t>Broker-Dealer firms are required to authorize a Third-Party Reporting Agent to view data submitted on behalf of a broker-dealer by another Submitter (e.g., your clearing firm).</w:t>
            </w:r>
          </w:p>
          <w:p w14:paraId="0831A83C" w14:textId="5DA8E529" w:rsidR="00EE6167" w:rsidRPr="00EE6167" w:rsidRDefault="007114CB" w:rsidP="00EE6167">
            <w:pPr>
              <w:pStyle w:val="ListParagraph"/>
              <w:numPr>
                <w:ilvl w:val="0"/>
                <w:numId w:val="5"/>
              </w:numPr>
              <w:rPr>
                <w:rFonts w:cstheme="minorHAnsi"/>
                <w:sz w:val="20"/>
              </w:rPr>
            </w:pPr>
            <w:r>
              <w:rPr>
                <w:rFonts w:cstheme="minorHAnsi"/>
                <w:sz w:val="20"/>
              </w:rPr>
              <w:t xml:space="preserve">Important: </w:t>
            </w:r>
            <w:r w:rsidR="00EE6167" w:rsidRPr="00EE6167">
              <w:rPr>
                <w:rFonts w:cstheme="minorHAnsi"/>
                <w:sz w:val="20"/>
              </w:rPr>
              <w:t xml:space="preserve">Ask </w:t>
            </w:r>
            <w:r>
              <w:rPr>
                <w:rFonts w:cstheme="minorHAnsi"/>
                <w:sz w:val="20"/>
              </w:rPr>
              <w:t xml:space="preserve">your </w:t>
            </w:r>
            <w:r w:rsidR="00EE6167" w:rsidRPr="00EE6167">
              <w:rPr>
                <w:rFonts w:cstheme="minorHAnsi"/>
                <w:sz w:val="20"/>
              </w:rPr>
              <w:t xml:space="preserve">clearing firm </w:t>
            </w:r>
            <w:r>
              <w:rPr>
                <w:rFonts w:cstheme="minorHAnsi"/>
                <w:sz w:val="20"/>
              </w:rPr>
              <w:t xml:space="preserve">or third-party vendor </w:t>
            </w:r>
            <w:r w:rsidR="00EE6167" w:rsidRPr="00EE6167">
              <w:rPr>
                <w:rFonts w:cstheme="minorHAnsi"/>
                <w:sz w:val="20"/>
              </w:rPr>
              <w:t xml:space="preserve">for the information you should enter to set up these relationships. </w:t>
            </w:r>
          </w:p>
          <w:p w14:paraId="1D587904" w14:textId="77777777" w:rsidR="00EE6167" w:rsidRDefault="00EE6167" w:rsidP="00EE6167">
            <w:pPr>
              <w:ind w:left="360"/>
              <w:rPr>
                <w:rFonts w:cstheme="minorHAnsi"/>
                <w:b/>
                <w:sz w:val="20"/>
              </w:rPr>
            </w:pPr>
          </w:p>
          <w:p w14:paraId="0AAC18E3" w14:textId="37751173" w:rsidR="007A75BE" w:rsidRPr="00EE6167" w:rsidRDefault="00EE6167" w:rsidP="00EE6167">
            <w:pPr>
              <w:rPr>
                <w:rFonts w:cstheme="minorHAnsi"/>
                <w:i/>
                <w:sz w:val="20"/>
              </w:rPr>
            </w:pPr>
            <w:r w:rsidRPr="00EE6167">
              <w:rPr>
                <w:rFonts w:cstheme="minorHAnsi"/>
                <w:b/>
                <w:i/>
                <w:sz w:val="20"/>
              </w:rPr>
              <w:t>Note:</w:t>
            </w:r>
            <w:r w:rsidRPr="00EE6167">
              <w:rPr>
                <w:rFonts w:cstheme="minorHAnsi"/>
                <w:i/>
                <w:sz w:val="20"/>
              </w:rPr>
              <w:t xml:space="preserve"> If you make an error, you cannot “Delete” a Relationship. To remove that Relationship, click the Edit button and enter an Expiration Date</w:t>
            </w:r>
            <w:r w:rsidR="007114CB">
              <w:rPr>
                <w:rFonts w:cstheme="minorHAnsi"/>
                <w:i/>
                <w:sz w:val="20"/>
              </w:rPr>
              <w:t xml:space="preserve"> to inactivate that relationship</w:t>
            </w:r>
            <w:r w:rsidRPr="00EE6167">
              <w:rPr>
                <w:rFonts w:cstheme="minorHAnsi"/>
                <w:i/>
                <w:sz w:val="20"/>
              </w:rPr>
              <w:t>.</w:t>
            </w:r>
          </w:p>
        </w:tc>
        <w:tc>
          <w:tcPr>
            <w:tcW w:w="1705" w:type="dxa"/>
            <w:shd w:val="clear" w:color="auto" w:fill="E2EFD9" w:themeFill="accent6" w:themeFillTint="33"/>
            <w:vAlign w:val="center"/>
          </w:tcPr>
          <w:p w14:paraId="4126B6CB" w14:textId="77777777" w:rsidR="007A75BE" w:rsidRPr="003A1B3A" w:rsidRDefault="007A75BE" w:rsidP="00E53768">
            <w:pPr>
              <w:rPr>
                <w:rFonts w:cstheme="minorHAnsi"/>
                <w:sz w:val="20"/>
              </w:rPr>
            </w:pPr>
          </w:p>
        </w:tc>
      </w:tr>
      <w:tr w:rsidR="007A75BE" w:rsidRPr="003A1B3A" w14:paraId="33FEF3B9" w14:textId="053F7040" w:rsidTr="00F90DA9">
        <w:trPr>
          <w:trHeight w:val="1250"/>
          <w:jc w:val="center"/>
        </w:trPr>
        <w:tc>
          <w:tcPr>
            <w:tcW w:w="895" w:type="dxa"/>
            <w:shd w:val="clear" w:color="auto" w:fill="E2EFD9" w:themeFill="accent6" w:themeFillTint="33"/>
            <w:vAlign w:val="center"/>
          </w:tcPr>
          <w:p w14:paraId="2564CCB5" w14:textId="7888CA0A" w:rsidR="007A75BE" w:rsidRPr="003A1B3A" w:rsidRDefault="007A75BE" w:rsidP="007A75BE">
            <w:pPr>
              <w:jc w:val="center"/>
              <w:rPr>
                <w:rFonts w:cstheme="minorHAnsi"/>
                <w:sz w:val="20"/>
              </w:rPr>
            </w:pPr>
            <w:r w:rsidRPr="007A75BE">
              <w:rPr>
                <w:rFonts w:cstheme="minorHAnsi"/>
                <w:b/>
                <w:sz w:val="28"/>
                <w:szCs w:val="32"/>
              </w:rPr>
              <w:t>3</w:t>
            </w:r>
          </w:p>
        </w:tc>
        <w:tc>
          <w:tcPr>
            <w:tcW w:w="8190" w:type="dxa"/>
            <w:shd w:val="clear" w:color="auto" w:fill="E2EFD9" w:themeFill="accent6" w:themeFillTint="33"/>
            <w:vAlign w:val="center"/>
          </w:tcPr>
          <w:p w14:paraId="44661CFA" w14:textId="278E9E8A" w:rsidR="007A75BE" w:rsidRPr="003A1B3A" w:rsidRDefault="007A75BE" w:rsidP="00E53768">
            <w:pPr>
              <w:rPr>
                <w:rFonts w:cstheme="minorHAnsi"/>
                <w:sz w:val="20"/>
              </w:rPr>
            </w:pPr>
            <w:r w:rsidRPr="003A1B3A">
              <w:rPr>
                <w:rFonts w:cstheme="minorHAnsi"/>
                <w:sz w:val="20"/>
              </w:rPr>
              <w:t>Conduct Testing for Production Readiness</w:t>
            </w:r>
          </w:p>
          <w:p w14:paraId="1C727E9C" w14:textId="72E89CDC" w:rsidR="007A75BE" w:rsidRPr="003A1B3A" w:rsidRDefault="007A75BE" w:rsidP="003A1B3A">
            <w:pPr>
              <w:pStyle w:val="ListParagraph"/>
              <w:numPr>
                <w:ilvl w:val="0"/>
                <w:numId w:val="5"/>
              </w:numPr>
              <w:rPr>
                <w:rFonts w:cstheme="minorHAnsi"/>
                <w:sz w:val="20"/>
              </w:rPr>
            </w:pPr>
            <w:r w:rsidRPr="003A1B3A">
              <w:rPr>
                <w:rFonts w:cstheme="minorHAnsi"/>
                <w:sz w:val="20"/>
              </w:rPr>
              <w:t>The CAT Test Environment is currently available for submissions</w:t>
            </w:r>
            <w:r w:rsidR="00F90DA9">
              <w:rPr>
                <w:rFonts w:cstheme="minorHAnsi"/>
                <w:sz w:val="20"/>
              </w:rPr>
              <w:t>.</w:t>
            </w:r>
          </w:p>
          <w:p w14:paraId="6F6FEDB4" w14:textId="64EDBE33" w:rsidR="007A75BE" w:rsidRPr="003A1B3A" w:rsidRDefault="007A75BE" w:rsidP="003A1B3A">
            <w:pPr>
              <w:pStyle w:val="ListParagraph"/>
              <w:numPr>
                <w:ilvl w:val="0"/>
                <w:numId w:val="5"/>
              </w:numPr>
              <w:rPr>
                <w:rFonts w:cstheme="minorHAnsi"/>
                <w:sz w:val="20"/>
              </w:rPr>
            </w:pPr>
            <w:r w:rsidRPr="003A1B3A">
              <w:rPr>
                <w:rFonts w:cstheme="minorHAnsi"/>
                <w:sz w:val="20"/>
              </w:rPr>
              <w:t xml:space="preserve">By April 6, 2020, </w:t>
            </w:r>
            <w:r w:rsidR="007114CB">
              <w:rPr>
                <w:rFonts w:cstheme="minorHAnsi"/>
                <w:sz w:val="20"/>
              </w:rPr>
              <w:t xml:space="preserve">Broker-Dealer </w:t>
            </w:r>
            <w:r w:rsidRPr="003A1B3A">
              <w:rPr>
                <w:rFonts w:cstheme="minorHAnsi"/>
                <w:sz w:val="20"/>
              </w:rPr>
              <w:t xml:space="preserve">Industry </w:t>
            </w:r>
            <w:r w:rsidR="007114CB">
              <w:rPr>
                <w:rFonts w:cstheme="minorHAnsi"/>
                <w:sz w:val="20"/>
              </w:rPr>
              <w:t>M</w:t>
            </w:r>
            <w:r w:rsidRPr="003A1B3A">
              <w:rPr>
                <w:rFonts w:cstheme="minorHAnsi"/>
                <w:sz w:val="20"/>
              </w:rPr>
              <w:t xml:space="preserve">embers and CAT Reporting Agents (CRAs) are required to perform </w:t>
            </w:r>
            <w:r w:rsidR="007114CB">
              <w:rPr>
                <w:rFonts w:cstheme="minorHAnsi"/>
                <w:sz w:val="20"/>
              </w:rPr>
              <w:t xml:space="preserve">system </w:t>
            </w:r>
            <w:r w:rsidRPr="003A1B3A">
              <w:rPr>
                <w:rFonts w:cstheme="minorHAnsi"/>
                <w:sz w:val="20"/>
              </w:rPr>
              <w:t>testing to demonstrate their ability to submit data to CAT.</w:t>
            </w:r>
          </w:p>
        </w:tc>
        <w:tc>
          <w:tcPr>
            <w:tcW w:w="1705" w:type="dxa"/>
            <w:shd w:val="clear" w:color="auto" w:fill="E2EFD9" w:themeFill="accent6" w:themeFillTint="33"/>
            <w:vAlign w:val="center"/>
          </w:tcPr>
          <w:p w14:paraId="6DC20D4E" w14:textId="77777777" w:rsidR="007A75BE" w:rsidRPr="003A1B3A" w:rsidRDefault="007A75BE" w:rsidP="00E53768">
            <w:pPr>
              <w:rPr>
                <w:rFonts w:cstheme="minorHAnsi"/>
                <w:sz w:val="20"/>
              </w:rPr>
            </w:pPr>
          </w:p>
        </w:tc>
      </w:tr>
      <w:tr w:rsidR="007A75BE" w:rsidRPr="003A1B3A" w14:paraId="336CAEEC" w14:textId="4885632B" w:rsidTr="00F90DA9">
        <w:trPr>
          <w:trHeight w:val="1340"/>
          <w:jc w:val="center"/>
        </w:trPr>
        <w:tc>
          <w:tcPr>
            <w:tcW w:w="895" w:type="dxa"/>
            <w:shd w:val="clear" w:color="auto" w:fill="E2EFD9" w:themeFill="accent6" w:themeFillTint="33"/>
            <w:vAlign w:val="center"/>
          </w:tcPr>
          <w:p w14:paraId="5D6B92EC" w14:textId="1D78E9F6" w:rsidR="007A75BE" w:rsidRPr="003A1B3A" w:rsidRDefault="007A75BE" w:rsidP="007A75BE">
            <w:pPr>
              <w:jc w:val="center"/>
              <w:rPr>
                <w:rFonts w:cstheme="minorHAnsi"/>
                <w:sz w:val="20"/>
              </w:rPr>
            </w:pPr>
            <w:r w:rsidRPr="007A75BE">
              <w:rPr>
                <w:rFonts w:cstheme="minorHAnsi"/>
                <w:b/>
                <w:sz w:val="28"/>
                <w:szCs w:val="32"/>
              </w:rPr>
              <w:t>4</w:t>
            </w:r>
          </w:p>
        </w:tc>
        <w:tc>
          <w:tcPr>
            <w:tcW w:w="8190" w:type="dxa"/>
            <w:shd w:val="clear" w:color="auto" w:fill="E2EFD9" w:themeFill="accent6" w:themeFillTint="33"/>
            <w:vAlign w:val="center"/>
          </w:tcPr>
          <w:p w14:paraId="56D8D83F" w14:textId="270DF48D" w:rsidR="007A75BE" w:rsidRPr="003A1B3A" w:rsidRDefault="007A75BE" w:rsidP="00E53768">
            <w:pPr>
              <w:rPr>
                <w:rFonts w:cstheme="minorHAnsi"/>
                <w:sz w:val="20"/>
              </w:rPr>
            </w:pPr>
            <w:r w:rsidRPr="003A1B3A">
              <w:rPr>
                <w:rFonts w:cstheme="minorHAnsi"/>
                <w:sz w:val="20"/>
              </w:rPr>
              <w:t>Certification of Testing Completion</w:t>
            </w:r>
          </w:p>
          <w:p w14:paraId="57ECD322" w14:textId="77777777" w:rsidR="007A75BE" w:rsidRPr="003A1B3A" w:rsidRDefault="007A75BE" w:rsidP="00E53768">
            <w:pPr>
              <w:rPr>
                <w:rFonts w:cstheme="minorHAnsi"/>
                <w:sz w:val="20"/>
              </w:rPr>
            </w:pPr>
            <w:r w:rsidRPr="003A1B3A">
              <w:rPr>
                <w:rFonts w:cstheme="minorHAnsi"/>
                <w:sz w:val="20"/>
              </w:rPr>
              <w:t xml:space="preserve">Once CAT Reporters have completed all onboarding steps, and are ready to submit production readiness testing files, IMs and CRAs must contact the FINRA CAT Helpdesk at 888-696-3348 or </w:t>
            </w:r>
            <w:hyperlink r:id="rId18" w:history="1">
              <w:r w:rsidRPr="003A1B3A">
                <w:rPr>
                  <w:rStyle w:val="Hyperlink"/>
                  <w:rFonts w:cstheme="minorHAnsi"/>
                  <w:color w:val="auto"/>
                  <w:sz w:val="20"/>
                </w:rPr>
                <w:t>help@finracat.com</w:t>
              </w:r>
            </w:hyperlink>
            <w:r w:rsidRPr="003A1B3A">
              <w:rPr>
                <w:rFonts w:cstheme="minorHAnsi"/>
                <w:sz w:val="20"/>
              </w:rPr>
              <w:t xml:space="preserve"> to schedule the test.</w:t>
            </w:r>
          </w:p>
        </w:tc>
        <w:tc>
          <w:tcPr>
            <w:tcW w:w="1705" w:type="dxa"/>
            <w:shd w:val="clear" w:color="auto" w:fill="E2EFD9" w:themeFill="accent6" w:themeFillTint="33"/>
            <w:vAlign w:val="center"/>
          </w:tcPr>
          <w:p w14:paraId="403A4FF3" w14:textId="77777777" w:rsidR="007A75BE" w:rsidRPr="003A1B3A" w:rsidRDefault="007A75BE" w:rsidP="00E53768">
            <w:pPr>
              <w:rPr>
                <w:rFonts w:cstheme="minorHAnsi"/>
                <w:sz w:val="20"/>
              </w:rPr>
            </w:pPr>
          </w:p>
        </w:tc>
      </w:tr>
    </w:tbl>
    <w:p w14:paraId="11735531" w14:textId="77777777" w:rsidR="003A1B3A" w:rsidRPr="003A1B3A" w:rsidRDefault="003A1B3A" w:rsidP="008A47CF">
      <w:pPr>
        <w:spacing w:after="0" w:line="240" w:lineRule="auto"/>
        <w:rPr>
          <w:rFonts w:cstheme="minorHAnsi"/>
          <w:sz w:val="20"/>
        </w:rPr>
      </w:pPr>
    </w:p>
    <w:p w14:paraId="26FD66C4" w14:textId="5E50DCFB" w:rsidR="003A1B3A" w:rsidRDefault="003A1B3A" w:rsidP="008A47CF">
      <w:pPr>
        <w:spacing w:after="0" w:line="240" w:lineRule="auto"/>
        <w:rPr>
          <w:rFonts w:cstheme="minorHAnsi"/>
          <w:sz w:val="20"/>
        </w:rPr>
      </w:pPr>
    </w:p>
    <w:p w14:paraId="5F3A6844" w14:textId="5ADE0FF0" w:rsidR="00467754" w:rsidRDefault="00467754" w:rsidP="008A47CF">
      <w:pPr>
        <w:spacing w:after="0" w:line="240" w:lineRule="auto"/>
        <w:rPr>
          <w:rFonts w:cstheme="minorHAnsi"/>
          <w:b/>
          <w:color w:val="385623" w:themeColor="accent6" w:themeShade="80"/>
          <w:sz w:val="24"/>
          <w:szCs w:val="24"/>
        </w:rPr>
      </w:pPr>
    </w:p>
    <w:p w14:paraId="65051D03" w14:textId="69452DF2" w:rsidR="00467754" w:rsidRDefault="00467754" w:rsidP="008A47CF">
      <w:pPr>
        <w:spacing w:after="0" w:line="240" w:lineRule="auto"/>
        <w:rPr>
          <w:rFonts w:cstheme="minorHAnsi"/>
          <w:b/>
          <w:color w:val="385623" w:themeColor="accent6" w:themeShade="80"/>
          <w:sz w:val="24"/>
          <w:szCs w:val="24"/>
        </w:rPr>
      </w:pPr>
    </w:p>
    <w:p w14:paraId="1E007B67" w14:textId="138AD3C5" w:rsidR="007114CB" w:rsidRDefault="007114CB" w:rsidP="008A47CF">
      <w:pPr>
        <w:spacing w:after="0" w:line="240" w:lineRule="auto"/>
        <w:rPr>
          <w:rFonts w:cstheme="minorHAnsi"/>
          <w:b/>
          <w:color w:val="385623" w:themeColor="accent6" w:themeShade="80"/>
          <w:sz w:val="24"/>
          <w:szCs w:val="24"/>
        </w:rPr>
      </w:pPr>
    </w:p>
    <w:p w14:paraId="4FEAECA1" w14:textId="0284C1F2" w:rsidR="007114CB" w:rsidRDefault="007114CB" w:rsidP="008A47CF">
      <w:pPr>
        <w:spacing w:after="0" w:line="240" w:lineRule="auto"/>
        <w:rPr>
          <w:rFonts w:cstheme="minorHAnsi"/>
          <w:b/>
          <w:color w:val="385623" w:themeColor="accent6" w:themeShade="80"/>
          <w:sz w:val="24"/>
          <w:szCs w:val="24"/>
        </w:rPr>
      </w:pPr>
    </w:p>
    <w:p w14:paraId="3A111225" w14:textId="3BF1D5E2" w:rsidR="007114CB" w:rsidRDefault="007114CB" w:rsidP="008A47CF">
      <w:pPr>
        <w:spacing w:after="0" w:line="240" w:lineRule="auto"/>
        <w:rPr>
          <w:rFonts w:cstheme="minorHAnsi"/>
          <w:b/>
          <w:color w:val="385623" w:themeColor="accent6" w:themeShade="80"/>
          <w:sz w:val="24"/>
          <w:szCs w:val="24"/>
        </w:rPr>
      </w:pPr>
    </w:p>
    <w:p w14:paraId="47A711AC" w14:textId="6F5DD3C4" w:rsidR="007114CB" w:rsidRDefault="007114CB" w:rsidP="008A47CF">
      <w:pPr>
        <w:spacing w:after="0" w:line="240" w:lineRule="auto"/>
        <w:rPr>
          <w:rFonts w:cstheme="minorHAnsi"/>
          <w:b/>
          <w:color w:val="385623" w:themeColor="accent6" w:themeShade="80"/>
          <w:sz w:val="24"/>
          <w:szCs w:val="24"/>
        </w:rPr>
      </w:pPr>
    </w:p>
    <w:p w14:paraId="7D91EFB3" w14:textId="77777777" w:rsidR="007114CB" w:rsidRPr="00467754" w:rsidRDefault="007114CB" w:rsidP="008A47CF">
      <w:pPr>
        <w:spacing w:after="0" w:line="240" w:lineRule="auto"/>
        <w:rPr>
          <w:rFonts w:cstheme="minorHAnsi"/>
          <w:b/>
          <w:color w:val="385623" w:themeColor="accent6" w:themeShade="80"/>
          <w:sz w:val="24"/>
          <w:szCs w:val="24"/>
        </w:rPr>
      </w:pPr>
    </w:p>
    <w:p w14:paraId="111E5752" w14:textId="5C35BE21" w:rsidR="003A1B3A" w:rsidRDefault="003A1B3A" w:rsidP="008A47CF">
      <w:pPr>
        <w:spacing w:after="0" w:line="240" w:lineRule="auto"/>
        <w:rPr>
          <w:rFonts w:cstheme="minorHAnsi"/>
          <w:sz w:val="20"/>
        </w:rPr>
      </w:pPr>
    </w:p>
    <w:tbl>
      <w:tblPr>
        <w:tblStyle w:val="TableGrid"/>
        <w:tblW w:w="0" w:type="auto"/>
        <w:jc w:val="center"/>
        <w:tblLook w:val="04A0" w:firstRow="1" w:lastRow="0" w:firstColumn="1" w:lastColumn="0" w:noHBand="0" w:noVBand="1"/>
      </w:tblPr>
      <w:tblGrid>
        <w:gridCol w:w="895"/>
        <w:gridCol w:w="8190"/>
        <w:gridCol w:w="1705"/>
      </w:tblGrid>
      <w:tr w:rsidR="00580D9A" w:rsidRPr="00580D9A" w14:paraId="1AF5295C" w14:textId="77777777" w:rsidTr="00580D9A">
        <w:trPr>
          <w:trHeight w:val="548"/>
          <w:jc w:val="center"/>
        </w:trPr>
        <w:tc>
          <w:tcPr>
            <w:tcW w:w="895" w:type="dxa"/>
            <w:tcBorders>
              <w:bottom w:val="single" w:sz="4" w:space="0" w:color="auto"/>
            </w:tcBorders>
            <w:shd w:val="clear" w:color="auto" w:fill="FFD966" w:themeFill="accent4" w:themeFillTint="99"/>
            <w:vAlign w:val="center"/>
          </w:tcPr>
          <w:p w14:paraId="2EB0DADD" w14:textId="25BBCA20" w:rsidR="00467754" w:rsidRPr="00580D9A" w:rsidRDefault="00467754" w:rsidP="00467754">
            <w:pPr>
              <w:jc w:val="center"/>
              <w:rPr>
                <w:b/>
                <w:sz w:val="28"/>
                <w:szCs w:val="28"/>
              </w:rPr>
            </w:pPr>
            <w:r w:rsidRPr="00580D9A">
              <w:rPr>
                <w:b/>
                <w:sz w:val="28"/>
                <w:szCs w:val="28"/>
              </w:rPr>
              <w:t>Steps</w:t>
            </w:r>
          </w:p>
        </w:tc>
        <w:tc>
          <w:tcPr>
            <w:tcW w:w="8190" w:type="dxa"/>
            <w:tcBorders>
              <w:bottom w:val="single" w:sz="4" w:space="0" w:color="auto"/>
            </w:tcBorders>
            <w:shd w:val="clear" w:color="auto" w:fill="FFD966" w:themeFill="accent4" w:themeFillTint="99"/>
            <w:vAlign w:val="center"/>
          </w:tcPr>
          <w:p w14:paraId="51C9119F" w14:textId="77777777" w:rsidR="00467754" w:rsidRPr="00580D9A" w:rsidRDefault="00467754" w:rsidP="00E53768">
            <w:pPr>
              <w:rPr>
                <w:b/>
                <w:sz w:val="28"/>
                <w:szCs w:val="28"/>
              </w:rPr>
            </w:pPr>
          </w:p>
        </w:tc>
        <w:tc>
          <w:tcPr>
            <w:tcW w:w="1705" w:type="dxa"/>
            <w:tcBorders>
              <w:bottom w:val="single" w:sz="4" w:space="0" w:color="auto"/>
            </w:tcBorders>
            <w:shd w:val="clear" w:color="auto" w:fill="FFD966" w:themeFill="accent4" w:themeFillTint="99"/>
            <w:vAlign w:val="center"/>
          </w:tcPr>
          <w:p w14:paraId="518CA079" w14:textId="302F8945" w:rsidR="00467754" w:rsidRPr="00580D9A" w:rsidRDefault="00467754" w:rsidP="00467754">
            <w:pPr>
              <w:jc w:val="center"/>
              <w:rPr>
                <w:b/>
                <w:sz w:val="28"/>
                <w:szCs w:val="28"/>
              </w:rPr>
            </w:pPr>
            <w:r w:rsidRPr="00580D9A">
              <w:rPr>
                <w:b/>
                <w:sz w:val="28"/>
                <w:szCs w:val="28"/>
              </w:rPr>
              <w:t>Date Completed</w:t>
            </w:r>
            <w:r w:rsidR="007114CB">
              <w:rPr>
                <w:b/>
                <w:sz w:val="28"/>
                <w:szCs w:val="28"/>
              </w:rPr>
              <w:t xml:space="preserve"> &amp; By Whom</w:t>
            </w:r>
          </w:p>
        </w:tc>
      </w:tr>
      <w:tr w:rsidR="00467754" w:rsidRPr="0091277E" w14:paraId="552F0DF6" w14:textId="77777777" w:rsidTr="00580D9A">
        <w:trPr>
          <w:trHeight w:val="1313"/>
          <w:jc w:val="center"/>
        </w:trPr>
        <w:tc>
          <w:tcPr>
            <w:tcW w:w="10790" w:type="dxa"/>
            <w:gridSpan w:val="3"/>
            <w:tcBorders>
              <w:bottom w:val="single" w:sz="4" w:space="0" w:color="auto"/>
            </w:tcBorders>
            <w:shd w:val="clear" w:color="auto" w:fill="FFE599" w:themeFill="accent4" w:themeFillTint="66"/>
            <w:vAlign w:val="center"/>
          </w:tcPr>
          <w:p w14:paraId="480DD19B" w14:textId="112836CF" w:rsidR="00467754" w:rsidRPr="00467754" w:rsidRDefault="00467754" w:rsidP="00E53768">
            <w:pPr>
              <w:rPr>
                <w:rFonts w:cstheme="minorHAnsi"/>
              </w:rPr>
            </w:pPr>
            <w:r w:rsidRPr="00467754">
              <w:rPr>
                <w:b/>
              </w:rPr>
              <w:t xml:space="preserve">SECURE FILE TRANSFER PROTOCOL (SFTP) Account/Private Line Option </w:t>
            </w:r>
            <w:r w:rsidRPr="00467754">
              <w:t>Firms with large volume in equities/options filing will likely choose to connect to CAT via the private line over a managed private network.  CAT File Transfer may be accessed via Private Line or AWS PrivateLink. The Private line allows machine-to-machine connectivity, as well as to the CAT Report Portal for interactive reporting through web based forms or manual file upload.</w:t>
            </w:r>
          </w:p>
        </w:tc>
      </w:tr>
      <w:tr w:rsidR="00467754" w:rsidRPr="0091277E" w14:paraId="08DA9E30" w14:textId="77777777" w:rsidTr="00F90DA9">
        <w:trPr>
          <w:trHeight w:val="1448"/>
          <w:jc w:val="center"/>
        </w:trPr>
        <w:tc>
          <w:tcPr>
            <w:tcW w:w="895" w:type="dxa"/>
            <w:shd w:val="clear" w:color="auto" w:fill="FFF2CC" w:themeFill="accent4" w:themeFillTint="33"/>
            <w:vAlign w:val="center"/>
          </w:tcPr>
          <w:p w14:paraId="7657ED53" w14:textId="1A7C2684" w:rsidR="00467754" w:rsidRPr="0091277E" w:rsidRDefault="00467754" w:rsidP="00467754">
            <w:pPr>
              <w:jc w:val="center"/>
              <w:rPr>
                <w:rFonts w:cstheme="minorHAnsi"/>
                <w:sz w:val="20"/>
              </w:rPr>
            </w:pPr>
            <w:r w:rsidRPr="003A1B3A">
              <w:rPr>
                <w:rFonts w:cstheme="minorHAnsi"/>
                <w:b/>
                <w:sz w:val="28"/>
                <w:szCs w:val="32"/>
              </w:rPr>
              <w:t>1</w:t>
            </w:r>
          </w:p>
        </w:tc>
        <w:tc>
          <w:tcPr>
            <w:tcW w:w="8190" w:type="dxa"/>
            <w:shd w:val="clear" w:color="auto" w:fill="FFF2CC" w:themeFill="accent4" w:themeFillTint="33"/>
            <w:vAlign w:val="center"/>
          </w:tcPr>
          <w:p w14:paraId="09376A5E" w14:textId="68CC07E6" w:rsidR="00467754" w:rsidRPr="0091277E" w:rsidRDefault="00467754" w:rsidP="00E53768">
            <w:pPr>
              <w:rPr>
                <w:rFonts w:cstheme="minorHAnsi"/>
                <w:sz w:val="20"/>
              </w:rPr>
            </w:pPr>
            <w:r w:rsidRPr="0091277E">
              <w:rPr>
                <w:rFonts w:cstheme="minorHAnsi"/>
                <w:sz w:val="20"/>
              </w:rPr>
              <w:t xml:space="preserve">Request Secure File Transfer Protocol (SFTP) Account </w:t>
            </w:r>
          </w:p>
          <w:p w14:paraId="2DF83D04" w14:textId="77777777" w:rsidR="00467754" w:rsidRPr="0091277E" w:rsidRDefault="00467754" w:rsidP="00467754">
            <w:pPr>
              <w:pStyle w:val="ListParagraph"/>
              <w:numPr>
                <w:ilvl w:val="0"/>
                <w:numId w:val="4"/>
              </w:numPr>
              <w:rPr>
                <w:rFonts w:cstheme="minorHAnsi"/>
                <w:sz w:val="20"/>
              </w:rPr>
            </w:pPr>
            <w:r w:rsidRPr="0091277E">
              <w:rPr>
                <w:sz w:val="20"/>
              </w:rPr>
              <w:t>SAA must submit a CAT SFTP Entitlement Form to create a machine-to-machine connection to securely transmit data to CAT and receive related feedback.</w:t>
            </w:r>
          </w:p>
          <w:p w14:paraId="27498404" w14:textId="77777777" w:rsidR="00467754" w:rsidRPr="0091277E" w:rsidRDefault="00467754" w:rsidP="00467754">
            <w:pPr>
              <w:pStyle w:val="ListParagraph"/>
              <w:numPr>
                <w:ilvl w:val="0"/>
                <w:numId w:val="4"/>
              </w:numPr>
              <w:rPr>
                <w:rFonts w:cstheme="minorHAnsi"/>
                <w:sz w:val="20"/>
              </w:rPr>
            </w:pPr>
            <w:r w:rsidRPr="0091277E">
              <w:rPr>
                <w:sz w:val="20"/>
              </w:rPr>
              <w:t>To request a CAT SFTP Entitlement Form, contact the FINRA CAT Help Desk at 888-696-3348 or help@finracat.com.</w:t>
            </w:r>
          </w:p>
        </w:tc>
        <w:tc>
          <w:tcPr>
            <w:tcW w:w="1705" w:type="dxa"/>
            <w:shd w:val="clear" w:color="auto" w:fill="FFF2CC" w:themeFill="accent4" w:themeFillTint="33"/>
            <w:vAlign w:val="center"/>
          </w:tcPr>
          <w:p w14:paraId="4A5A64D2" w14:textId="77777777" w:rsidR="00467754" w:rsidRPr="0091277E" w:rsidRDefault="00467754" w:rsidP="00E53768">
            <w:pPr>
              <w:rPr>
                <w:rFonts w:cstheme="minorHAnsi"/>
                <w:sz w:val="20"/>
              </w:rPr>
            </w:pPr>
          </w:p>
        </w:tc>
      </w:tr>
      <w:tr w:rsidR="00467754" w:rsidRPr="0091277E" w14:paraId="01B40988" w14:textId="77777777" w:rsidTr="00F90DA9">
        <w:trPr>
          <w:trHeight w:val="998"/>
          <w:jc w:val="center"/>
        </w:trPr>
        <w:tc>
          <w:tcPr>
            <w:tcW w:w="895" w:type="dxa"/>
            <w:shd w:val="clear" w:color="auto" w:fill="FFF2CC" w:themeFill="accent4" w:themeFillTint="33"/>
            <w:vAlign w:val="center"/>
          </w:tcPr>
          <w:p w14:paraId="610BA476" w14:textId="579E9BC6" w:rsidR="00467754" w:rsidRPr="0091277E" w:rsidRDefault="00467754" w:rsidP="00467754">
            <w:pPr>
              <w:jc w:val="center"/>
              <w:rPr>
                <w:rFonts w:cstheme="minorHAnsi"/>
                <w:sz w:val="20"/>
              </w:rPr>
            </w:pPr>
            <w:r w:rsidRPr="00467754">
              <w:rPr>
                <w:rFonts w:cstheme="minorHAnsi"/>
                <w:b/>
                <w:sz w:val="28"/>
                <w:szCs w:val="32"/>
              </w:rPr>
              <w:t>2</w:t>
            </w:r>
          </w:p>
        </w:tc>
        <w:tc>
          <w:tcPr>
            <w:tcW w:w="8190" w:type="dxa"/>
            <w:shd w:val="clear" w:color="auto" w:fill="FFF2CC" w:themeFill="accent4" w:themeFillTint="33"/>
            <w:vAlign w:val="center"/>
          </w:tcPr>
          <w:p w14:paraId="45F35F5E" w14:textId="26388323" w:rsidR="00467754" w:rsidRPr="0091277E" w:rsidRDefault="00467754" w:rsidP="00E53768">
            <w:pPr>
              <w:rPr>
                <w:rFonts w:cstheme="minorHAnsi"/>
                <w:sz w:val="20"/>
              </w:rPr>
            </w:pPr>
            <w:r w:rsidRPr="0091277E">
              <w:rPr>
                <w:rFonts w:cstheme="minorHAnsi"/>
                <w:sz w:val="20"/>
              </w:rPr>
              <w:t>Establish alternative trading systems (ATS) Order Types (if applicable)</w:t>
            </w:r>
          </w:p>
          <w:p w14:paraId="249E8160" w14:textId="77777777" w:rsidR="00467754" w:rsidRPr="0091277E" w:rsidRDefault="00467754" w:rsidP="00467754">
            <w:pPr>
              <w:pStyle w:val="ListParagraph"/>
              <w:numPr>
                <w:ilvl w:val="0"/>
                <w:numId w:val="5"/>
              </w:numPr>
              <w:rPr>
                <w:rFonts w:cstheme="minorHAnsi"/>
                <w:sz w:val="20"/>
              </w:rPr>
            </w:pPr>
            <w:r w:rsidRPr="0091277E">
              <w:rPr>
                <w:rFonts w:cstheme="minorHAnsi"/>
                <w:sz w:val="20"/>
              </w:rPr>
              <w:t xml:space="preserve">IM ATSs are required to register ATS Order Types with CAT at least 20 days prior to the Order Type becoming effective.  </w:t>
            </w:r>
            <w:r w:rsidRPr="0091277E">
              <w:rPr>
                <w:rFonts w:cstheme="minorHAnsi"/>
                <w:sz w:val="20"/>
                <w:u w:val="single"/>
              </w:rPr>
              <w:t>See</w:t>
            </w:r>
            <w:r w:rsidRPr="0091277E">
              <w:rPr>
                <w:rFonts w:cstheme="minorHAnsi"/>
                <w:sz w:val="20"/>
              </w:rPr>
              <w:t xml:space="preserve"> </w:t>
            </w:r>
            <w:hyperlink r:id="rId19" w:history="1">
              <w:r w:rsidRPr="0091277E">
                <w:rPr>
                  <w:rStyle w:val="Hyperlink"/>
                  <w:color w:val="auto"/>
                  <w:sz w:val="20"/>
                </w:rPr>
                <w:t>CAT Alert 2019-01</w:t>
              </w:r>
            </w:hyperlink>
            <w:r w:rsidRPr="0091277E">
              <w:rPr>
                <w:sz w:val="20"/>
              </w:rPr>
              <w:t xml:space="preserve"> for more information.</w:t>
            </w:r>
          </w:p>
        </w:tc>
        <w:tc>
          <w:tcPr>
            <w:tcW w:w="1705" w:type="dxa"/>
            <w:shd w:val="clear" w:color="auto" w:fill="FFF2CC" w:themeFill="accent4" w:themeFillTint="33"/>
            <w:vAlign w:val="center"/>
          </w:tcPr>
          <w:p w14:paraId="6FD60CC0" w14:textId="77777777" w:rsidR="00467754" w:rsidRPr="0091277E" w:rsidRDefault="00467754" w:rsidP="00E53768">
            <w:pPr>
              <w:rPr>
                <w:rFonts w:cstheme="minorHAnsi"/>
                <w:sz w:val="20"/>
              </w:rPr>
            </w:pPr>
          </w:p>
        </w:tc>
      </w:tr>
      <w:tr w:rsidR="00467754" w:rsidRPr="0091277E" w14:paraId="43059E17" w14:textId="77777777" w:rsidTr="00F90DA9">
        <w:trPr>
          <w:trHeight w:val="1142"/>
          <w:jc w:val="center"/>
        </w:trPr>
        <w:tc>
          <w:tcPr>
            <w:tcW w:w="895" w:type="dxa"/>
            <w:shd w:val="clear" w:color="auto" w:fill="FFF2CC" w:themeFill="accent4" w:themeFillTint="33"/>
            <w:vAlign w:val="center"/>
          </w:tcPr>
          <w:p w14:paraId="28DA018D" w14:textId="5FF1D650" w:rsidR="00467754" w:rsidRPr="0091277E" w:rsidRDefault="00467754" w:rsidP="00467754">
            <w:pPr>
              <w:jc w:val="center"/>
              <w:rPr>
                <w:rFonts w:cstheme="minorHAnsi"/>
                <w:sz w:val="20"/>
              </w:rPr>
            </w:pPr>
            <w:r w:rsidRPr="00467754">
              <w:rPr>
                <w:rFonts w:cstheme="minorHAnsi"/>
                <w:b/>
                <w:sz w:val="28"/>
                <w:szCs w:val="32"/>
              </w:rPr>
              <w:t>3</w:t>
            </w:r>
          </w:p>
        </w:tc>
        <w:tc>
          <w:tcPr>
            <w:tcW w:w="8190" w:type="dxa"/>
            <w:shd w:val="clear" w:color="auto" w:fill="FFF2CC" w:themeFill="accent4" w:themeFillTint="33"/>
            <w:vAlign w:val="center"/>
          </w:tcPr>
          <w:p w14:paraId="72DE498B" w14:textId="16B13F67" w:rsidR="00467754" w:rsidRPr="0091277E" w:rsidRDefault="00467754" w:rsidP="00E53768">
            <w:pPr>
              <w:rPr>
                <w:rFonts w:cstheme="minorHAnsi"/>
                <w:sz w:val="20"/>
              </w:rPr>
            </w:pPr>
            <w:r w:rsidRPr="0091277E">
              <w:rPr>
                <w:rFonts w:cstheme="minorHAnsi"/>
                <w:sz w:val="20"/>
              </w:rPr>
              <w:t>Conduct Testing for Production Readiness</w:t>
            </w:r>
          </w:p>
          <w:p w14:paraId="54B860F8" w14:textId="77777777" w:rsidR="00467754" w:rsidRPr="0091277E" w:rsidRDefault="00467754" w:rsidP="00467754">
            <w:pPr>
              <w:pStyle w:val="ListParagraph"/>
              <w:numPr>
                <w:ilvl w:val="0"/>
                <w:numId w:val="5"/>
              </w:numPr>
              <w:rPr>
                <w:rFonts w:cstheme="minorHAnsi"/>
                <w:sz w:val="20"/>
              </w:rPr>
            </w:pPr>
            <w:r w:rsidRPr="0091277E">
              <w:rPr>
                <w:sz w:val="20"/>
              </w:rPr>
              <w:t>The CAT Test Environment is currently available for submissions.</w:t>
            </w:r>
          </w:p>
          <w:p w14:paraId="406CE43C" w14:textId="77777777" w:rsidR="00467754" w:rsidRPr="0091277E" w:rsidRDefault="00467754" w:rsidP="00467754">
            <w:pPr>
              <w:pStyle w:val="ListParagraph"/>
              <w:numPr>
                <w:ilvl w:val="0"/>
                <w:numId w:val="5"/>
              </w:numPr>
              <w:rPr>
                <w:rFonts w:cstheme="minorHAnsi"/>
                <w:sz w:val="20"/>
              </w:rPr>
            </w:pPr>
            <w:r w:rsidRPr="0091277E">
              <w:rPr>
                <w:sz w:val="20"/>
              </w:rPr>
              <w:t>By April 6, 2020, IMs and CAT Reporting Agents (CRAs) are required to perform testing to demonstrate their ability to successfully submit data to CAT.</w:t>
            </w:r>
          </w:p>
        </w:tc>
        <w:tc>
          <w:tcPr>
            <w:tcW w:w="1705" w:type="dxa"/>
            <w:shd w:val="clear" w:color="auto" w:fill="FFF2CC" w:themeFill="accent4" w:themeFillTint="33"/>
            <w:vAlign w:val="center"/>
          </w:tcPr>
          <w:p w14:paraId="2C7C98FB" w14:textId="77777777" w:rsidR="00467754" w:rsidRPr="0091277E" w:rsidRDefault="00467754" w:rsidP="00E53768">
            <w:pPr>
              <w:rPr>
                <w:rFonts w:cstheme="minorHAnsi"/>
                <w:sz w:val="20"/>
              </w:rPr>
            </w:pPr>
          </w:p>
        </w:tc>
      </w:tr>
      <w:tr w:rsidR="00467754" w:rsidRPr="0091277E" w14:paraId="3B257B34" w14:textId="77777777" w:rsidTr="00F90DA9">
        <w:trPr>
          <w:trHeight w:val="1223"/>
          <w:jc w:val="center"/>
        </w:trPr>
        <w:tc>
          <w:tcPr>
            <w:tcW w:w="895" w:type="dxa"/>
            <w:shd w:val="clear" w:color="auto" w:fill="FFF2CC" w:themeFill="accent4" w:themeFillTint="33"/>
            <w:vAlign w:val="center"/>
          </w:tcPr>
          <w:p w14:paraId="42444104" w14:textId="6DA567B5" w:rsidR="00467754" w:rsidRPr="0091277E" w:rsidRDefault="00467754" w:rsidP="00467754">
            <w:pPr>
              <w:jc w:val="center"/>
              <w:rPr>
                <w:rFonts w:cstheme="minorHAnsi"/>
                <w:sz w:val="20"/>
              </w:rPr>
            </w:pPr>
            <w:r w:rsidRPr="00467754">
              <w:rPr>
                <w:rFonts w:cstheme="minorHAnsi"/>
                <w:b/>
                <w:sz w:val="28"/>
                <w:szCs w:val="32"/>
              </w:rPr>
              <w:t>4</w:t>
            </w:r>
          </w:p>
        </w:tc>
        <w:tc>
          <w:tcPr>
            <w:tcW w:w="8190" w:type="dxa"/>
            <w:shd w:val="clear" w:color="auto" w:fill="FFF2CC" w:themeFill="accent4" w:themeFillTint="33"/>
            <w:vAlign w:val="center"/>
          </w:tcPr>
          <w:p w14:paraId="498EA814" w14:textId="4E7A3B5D" w:rsidR="00467754" w:rsidRPr="0091277E" w:rsidRDefault="00467754" w:rsidP="00E53768">
            <w:pPr>
              <w:rPr>
                <w:rFonts w:cstheme="minorHAnsi"/>
                <w:sz w:val="20"/>
              </w:rPr>
            </w:pPr>
            <w:r w:rsidRPr="0091277E">
              <w:rPr>
                <w:rFonts w:cstheme="minorHAnsi"/>
                <w:sz w:val="20"/>
              </w:rPr>
              <w:t>Certification of Testing Completion</w:t>
            </w:r>
          </w:p>
          <w:p w14:paraId="00D2EB4D" w14:textId="77777777" w:rsidR="00467754" w:rsidRPr="0091277E" w:rsidRDefault="00467754" w:rsidP="00467754">
            <w:pPr>
              <w:pStyle w:val="ListParagraph"/>
              <w:numPr>
                <w:ilvl w:val="0"/>
                <w:numId w:val="6"/>
              </w:numPr>
              <w:rPr>
                <w:rFonts w:cstheme="minorHAnsi"/>
                <w:sz w:val="20"/>
              </w:rPr>
            </w:pPr>
            <w:r w:rsidRPr="0091277E">
              <w:rPr>
                <w:sz w:val="20"/>
              </w:rPr>
              <w:t xml:space="preserve">Once CAT Reporters have completed all onboarding steps, and are ready to submit production readiness testing files, IMs and CRAs must contact the FINRA CAT Helpdesk at 888-696-3348 or </w:t>
            </w:r>
            <w:hyperlink r:id="rId20" w:history="1">
              <w:r w:rsidRPr="0091277E">
                <w:rPr>
                  <w:rStyle w:val="Hyperlink"/>
                  <w:color w:val="auto"/>
                  <w:sz w:val="20"/>
                </w:rPr>
                <w:t>help@finracat.com</w:t>
              </w:r>
            </w:hyperlink>
            <w:r w:rsidRPr="0091277E">
              <w:rPr>
                <w:sz w:val="20"/>
              </w:rPr>
              <w:t xml:space="preserve"> to schedule the test.</w:t>
            </w:r>
          </w:p>
        </w:tc>
        <w:tc>
          <w:tcPr>
            <w:tcW w:w="1705" w:type="dxa"/>
            <w:shd w:val="clear" w:color="auto" w:fill="FFF2CC" w:themeFill="accent4" w:themeFillTint="33"/>
            <w:vAlign w:val="center"/>
          </w:tcPr>
          <w:p w14:paraId="369988E5" w14:textId="77777777" w:rsidR="00467754" w:rsidRPr="0091277E" w:rsidRDefault="00467754" w:rsidP="00E53768">
            <w:pPr>
              <w:rPr>
                <w:rFonts w:cstheme="minorHAnsi"/>
                <w:sz w:val="20"/>
              </w:rPr>
            </w:pPr>
          </w:p>
        </w:tc>
      </w:tr>
    </w:tbl>
    <w:p w14:paraId="616D1FAC" w14:textId="305CFB00" w:rsidR="00467754" w:rsidRDefault="00467754" w:rsidP="008A47CF">
      <w:pPr>
        <w:spacing w:after="0" w:line="240" w:lineRule="auto"/>
        <w:rPr>
          <w:rFonts w:cstheme="minorHAnsi"/>
          <w:sz w:val="20"/>
        </w:rPr>
      </w:pPr>
    </w:p>
    <w:p w14:paraId="7A160444" w14:textId="6E5066F4" w:rsidR="00467754" w:rsidRDefault="00467754" w:rsidP="008A47CF">
      <w:pPr>
        <w:spacing w:after="0" w:line="240" w:lineRule="auto"/>
        <w:rPr>
          <w:rFonts w:cstheme="minorHAnsi"/>
          <w:sz w:val="20"/>
        </w:rPr>
      </w:pPr>
    </w:p>
    <w:p w14:paraId="1D8AA331" w14:textId="3FF3A311" w:rsidR="00467754" w:rsidRDefault="00467754" w:rsidP="008A47CF">
      <w:pPr>
        <w:spacing w:after="0" w:line="240" w:lineRule="auto"/>
        <w:rPr>
          <w:rFonts w:cstheme="minorHAnsi"/>
          <w:sz w:val="20"/>
        </w:rPr>
      </w:pPr>
    </w:p>
    <w:p w14:paraId="4C9B8208" w14:textId="77777777" w:rsidR="003A1B3A" w:rsidRPr="003A1B3A" w:rsidRDefault="003A1B3A" w:rsidP="008A47CF">
      <w:pPr>
        <w:spacing w:after="0" w:line="240" w:lineRule="auto"/>
        <w:rPr>
          <w:rFonts w:cstheme="minorHAnsi"/>
          <w:sz w:val="20"/>
        </w:rPr>
      </w:pPr>
    </w:p>
    <w:p w14:paraId="6A705B3A" w14:textId="77777777" w:rsidR="0096796E" w:rsidRPr="003A1B3A" w:rsidRDefault="0096796E" w:rsidP="00D42D43">
      <w:pPr>
        <w:spacing w:after="0"/>
        <w:rPr>
          <w:rFonts w:cstheme="minorHAnsi"/>
          <w:b/>
          <w:sz w:val="24"/>
        </w:rPr>
      </w:pPr>
      <w:r w:rsidRPr="003A1B3A">
        <w:rPr>
          <w:rFonts w:cstheme="minorHAnsi"/>
          <w:b/>
          <w:sz w:val="24"/>
        </w:rPr>
        <w:t>Resources</w:t>
      </w:r>
    </w:p>
    <w:p w14:paraId="7368BB2D" w14:textId="2AB1EB0B" w:rsidR="0096796E" w:rsidRPr="003A1B3A" w:rsidRDefault="00FB2918" w:rsidP="00D42D43">
      <w:pPr>
        <w:spacing w:after="0"/>
        <w:rPr>
          <w:rFonts w:cstheme="minorHAnsi"/>
          <w:sz w:val="20"/>
        </w:rPr>
      </w:pPr>
      <w:hyperlink r:id="rId21" w:history="1">
        <w:r w:rsidR="0096796E" w:rsidRPr="003A1B3A">
          <w:rPr>
            <w:rStyle w:val="Hyperlink"/>
            <w:rFonts w:cstheme="minorHAnsi"/>
            <w:color w:val="auto"/>
            <w:sz w:val="20"/>
          </w:rPr>
          <w:t>The Consolidated Au</w:t>
        </w:r>
        <w:r w:rsidR="00EF2907" w:rsidRPr="003A1B3A">
          <w:rPr>
            <w:rStyle w:val="Hyperlink"/>
            <w:rFonts w:cstheme="minorHAnsi"/>
            <w:color w:val="auto"/>
            <w:sz w:val="20"/>
          </w:rPr>
          <w:t>dit Trail homepage</w:t>
        </w:r>
      </w:hyperlink>
    </w:p>
    <w:p w14:paraId="3FFA2239" w14:textId="77777777" w:rsidR="00EF2907" w:rsidRPr="003A1B3A" w:rsidRDefault="0096796E" w:rsidP="00D42D43">
      <w:pPr>
        <w:spacing w:after="0" w:line="240" w:lineRule="auto"/>
        <w:rPr>
          <w:rFonts w:cstheme="minorHAnsi"/>
          <w:sz w:val="20"/>
        </w:rPr>
      </w:pPr>
      <w:r w:rsidRPr="003A1B3A">
        <w:rPr>
          <w:rFonts w:cstheme="minorHAnsi"/>
          <w:sz w:val="20"/>
        </w:rPr>
        <w:t>FINRA CAT Helpdesk at</w:t>
      </w:r>
      <w:r w:rsidR="00EF2907" w:rsidRPr="003A1B3A">
        <w:rPr>
          <w:rFonts w:cstheme="minorHAnsi"/>
          <w:sz w:val="20"/>
        </w:rPr>
        <w:t>:</w:t>
      </w:r>
      <w:r w:rsidRPr="003A1B3A">
        <w:rPr>
          <w:rFonts w:cstheme="minorHAnsi"/>
          <w:sz w:val="20"/>
        </w:rPr>
        <w:t xml:space="preserve"> </w:t>
      </w:r>
    </w:p>
    <w:p w14:paraId="4361FF49" w14:textId="7AA8FCE0" w:rsidR="00EF2907" w:rsidRPr="003A1B3A" w:rsidRDefault="0096796E" w:rsidP="00D42D43">
      <w:pPr>
        <w:pStyle w:val="ListParagraph"/>
        <w:numPr>
          <w:ilvl w:val="0"/>
          <w:numId w:val="2"/>
        </w:numPr>
        <w:spacing w:after="0" w:line="240" w:lineRule="auto"/>
        <w:rPr>
          <w:rFonts w:cstheme="minorHAnsi"/>
          <w:sz w:val="20"/>
        </w:rPr>
      </w:pPr>
      <w:r w:rsidRPr="003A1B3A">
        <w:rPr>
          <w:rFonts w:cstheme="minorHAnsi"/>
          <w:sz w:val="20"/>
        </w:rPr>
        <w:t xml:space="preserve">888-696-3348 or </w:t>
      </w:r>
    </w:p>
    <w:p w14:paraId="13E197E6" w14:textId="0AA3A79E" w:rsidR="0096796E" w:rsidRPr="003A1B3A" w:rsidRDefault="00FB2918" w:rsidP="00D42D43">
      <w:pPr>
        <w:pStyle w:val="ListParagraph"/>
        <w:numPr>
          <w:ilvl w:val="0"/>
          <w:numId w:val="2"/>
        </w:numPr>
        <w:spacing w:after="0"/>
        <w:rPr>
          <w:rFonts w:cstheme="minorHAnsi"/>
          <w:sz w:val="20"/>
        </w:rPr>
      </w:pPr>
      <w:hyperlink r:id="rId22" w:history="1">
        <w:r w:rsidR="0096796E" w:rsidRPr="003A1B3A">
          <w:rPr>
            <w:rStyle w:val="Hyperlink"/>
            <w:rFonts w:cstheme="minorHAnsi"/>
            <w:color w:val="auto"/>
            <w:sz w:val="20"/>
          </w:rPr>
          <w:t>help@finracat.com</w:t>
        </w:r>
      </w:hyperlink>
    </w:p>
    <w:p w14:paraId="12EDFA1A" w14:textId="6962D842" w:rsidR="006E710E" w:rsidRPr="00175AD0" w:rsidRDefault="00FB2918" w:rsidP="00677488">
      <w:pPr>
        <w:spacing w:after="0"/>
        <w:rPr>
          <w:rStyle w:val="Hyperlink"/>
          <w:rFonts w:cstheme="minorHAnsi"/>
          <w:color w:val="auto"/>
          <w:sz w:val="20"/>
        </w:rPr>
      </w:pPr>
      <w:hyperlink r:id="rId23" w:history="1">
        <w:r w:rsidR="006E710E" w:rsidRPr="00175AD0">
          <w:rPr>
            <w:rStyle w:val="Hyperlink"/>
            <w:rFonts w:cstheme="minorHAnsi"/>
            <w:color w:val="auto"/>
            <w:sz w:val="20"/>
          </w:rPr>
          <w:t>CAT Registration Link</w:t>
        </w:r>
      </w:hyperlink>
    </w:p>
    <w:p w14:paraId="508D116B" w14:textId="4D333ED1" w:rsidR="0096796E" w:rsidRPr="003A1B3A" w:rsidRDefault="00FB2918" w:rsidP="00D42D43">
      <w:pPr>
        <w:spacing w:after="0"/>
        <w:rPr>
          <w:rFonts w:cstheme="minorHAnsi"/>
          <w:sz w:val="20"/>
          <w:shd w:val="clear" w:color="auto" w:fill="FFFFFF"/>
        </w:rPr>
      </w:pPr>
      <w:hyperlink r:id="rId24" w:history="1">
        <w:r w:rsidR="0096796E" w:rsidRPr="003A1B3A">
          <w:rPr>
            <w:rStyle w:val="Hyperlink"/>
            <w:rFonts w:cstheme="minorHAnsi"/>
            <w:color w:val="auto"/>
            <w:sz w:val="20"/>
            <w:shd w:val="clear" w:color="auto" w:fill="FFFFFF"/>
          </w:rPr>
          <w:t>FINRA CAT </w:t>
        </w:r>
        <w:r w:rsidR="0096796E" w:rsidRPr="003A1B3A">
          <w:rPr>
            <w:rStyle w:val="Hyperlink"/>
            <w:rFonts w:cstheme="minorHAnsi"/>
            <w:bCs/>
            <w:color w:val="auto"/>
            <w:sz w:val="20"/>
            <w:bdr w:val="none" w:sz="0" w:space="0" w:color="auto" w:frame="1"/>
            <w:shd w:val="clear" w:color="auto" w:fill="FFFFFF"/>
          </w:rPr>
          <w:t>Industry Member Onboarding Guide</w:t>
        </w:r>
        <w:r w:rsidR="0096796E" w:rsidRPr="003A1B3A">
          <w:rPr>
            <w:rStyle w:val="Hyperlink"/>
            <w:rFonts w:cstheme="minorHAnsi"/>
            <w:color w:val="auto"/>
            <w:sz w:val="20"/>
          </w:rPr>
          <w:t>.</w:t>
        </w:r>
      </w:hyperlink>
    </w:p>
    <w:p w14:paraId="4EE21EEC" w14:textId="7892835D" w:rsidR="0096796E" w:rsidRPr="003A1B3A" w:rsidRDefault="00FB2918" w:rsidP="00D42D43">
      <w:pPr>
        <w:spacing w:after="0"/>
        <w:rPr>
          <w:rFonts w:cstheme="minorHAnsi"/>
          <w:sz w:val="20"/>
        </w:rPr>
      </w:pPr>
      <w:hyperlink r:id="rId25" w:history="1">
        <w:r w:rsidR="0096796E" w:rsidRPr="003A1B3A">
          <w:rPr>
            <w:rStyle w:val="Hyperlink"/>
            <w:rFonts w:cstheme="minorHAnsi"/>
            <w:color w:val="auto"/>
            <w:sz w:val="20"/>
          </w:rPr>
          <w:t>CAT Reporter Portal - Industry Webinar October 28, 2019</w:t>
        </w:r>
      </w:hyperlink>
    </w:p>
    <w:p w14:paraId="638C3893" w14:textId="710E82A3" w:rsidR="0096796E" w:rsidRDefault="00FB2918" w:rsidP="00D42D43">
      <w:pPr>
        <w:spacing w:after="0"/>
        <w:rPr>
          <w:rStyle w:val="Hyperlink"/>
          <w:rFonts w:cstheme="minorHAnsi"/>
          <w:color w:val="auto"/>
          <w:sz w:val="20"/>
        </w:rPr>
      </w:pPr>
      <w:hyperlink r:id="rId26" w:history="1">
        <w:r w:rsidR="00246E8B" w:rsidRPr="003A1B3A">
          <w:rPr>
            <w:rStyle w:val="Hyperlink"/>
            <w:rFonts w:cstheme="minorHAnsi"/>
            <w:color w:val="auto"/>
            <w:sz w:val="20"/>
          </w:rPr>
          <w:t>CAT FAQS</w:t>
        </w:r>
      </w:hyperlink>
    </w:p>
    <w:p w14:paraId="54B6AA57" w14:textId="087B88B6" w:rsidR="00FB2918" w:rsidRPr="00FB2918" w:rsidRDefault="00FB2918" w:rsidP="00D42D43">
      <w:pPr>
        <w:spacing w:after="0"/>
        <w:rPr>
          <w:rStyle w:val="Hyperlink"/>
          <w:color w:val="auto"/>
        </w:rPr>
      </w:pPr>
      <w:hyperlink r:id="rId27" w:history="1">
        <w:r w:rsidRPr="00FB2918">
          <w:rPr>
            <w:rStyle w:val="Hyperlink"/>
            <w:rFonts w:cstheme="minorHAnsi"/>
            <w:color w:val="auto"/>
            <w:sz w:val="20"/>
          </w:rPr>
          <w:t>CAT 101 Webinar</w:t>
        </w:r>
      </w:hyperlink>
      <w:bookmarkStart w:id="0" w:name="_GoBack"/>
      <w:bookmarkEnd w:id="0"/>
    </w:p>
    <w:sectPr w:rsidR="00FB2918" w:rsidRPr="00FB2918" w:rsidSect="0028712A">
      <w:headerReference w:type="default" r:id="rId28"/>
      <w:pgSz w:w="12240" w:h="15840"/>
      <w:pgMar w:top="90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E22A39" w14:textId="77777777" w:rsidR="001A14D0" w:rsidRDefault="001A14D0" w:rsidP="00D42D43">
      <w:pPr>
        <w:spacing w:after="0" w:line="240" w:lineRule="auto"/>
      </w:pPr>
      <w:r>
        <w:separator/>
      </w:r>
    </w:p>
  </w:endnote>
  <w:endnote w:type="continuationSeparator" w:id="0">
    <w:p w14:paraId="4973E49E" w14:textId="77777777" w:rsidR="001A14D0" w:rsidRDefault="001A14D0" w:rsidP="00D42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49C1E" w14:textId="77777777" w:rsidR="001A14D0" w:rsidRDefault="001A14D0" w:rsidP="00D42D43">
      <w:pPr>
        <w:spacing w:after="0" w:line="240" w:lineRule="auto"/>
      </w:pPr>
      <w:r>
        <w:separator/>
      </w:r>
    </w:p>
  </w:footnote>
  <w:footnote w:type="continuationSeparator" w:id="0">
    <w:p w14:paraId="2178F7A2" w14:textId="77777777" w:rsidR="001A14D0" w:rsidRDefault="001A14D0" w:rsidP="00D42D43">
      <w:pPr>
        <w:spacing w:after="0" w:line="240" w:lineRule="auto"/>
      </w:pPr>
      <w:r>
        <w:continuationSeparator/>
      </w:r>
    </w:p>
  </w:footnote>
  <w:footnote w:id="1">
    <w:p w14:paraId="1B54CEE4" w14:textId="56E940B0" w:rsidR="005675A7" w:rsidRDefault="005675A7" w:rsidP="005675A7">
      <w:pPr>
        <w:pStyle w:val="FootnoteText"/>
      </w:pPr>
      <w:r>
        <w:rPr>
          <w:rStyle w:val="FootnoteReference"/>
        </w:rPr>
        <w:footnoteRef/>
      </w:r>
      <w:r w:rsidR="00204145">
        <w:t>When referring to a broker-dealer,</w:t>
      </w:r>
      <w:r>
        <w:t xml:space="preserve"> </w:t>
      </w:r>
      <w:r w:rsidR="000B075F">
        <w:t xml:space="preserve">Regulation National Market System </w:t>
      </w:r>
      <w:r w:rsidR="00204145">
        <w:t xml:space="preserve">(NMS) </w:t>
      </w:r>
      <w:r w:rsidR="000B075F">
        <w:t xml:space="preserve">defines “small business” or “small organization“ </w:t>
      </w:r>
      <w:r>
        <w:t>to mean a</w:t>
      </w:r>
      <w:r w:rsidR="000B075F">
        <w:t xml:space="preserve"> </w:t>
      </w:r>
      <w:r>
        <w:t>broker or dealer that had total capital of less than $500,000 on the date in the prior fiscal year as</w:t>
      </w:r>
      <w:r w:rsidR="000B075F">
        <w:t xml:space="preserve"> </w:t>
      </w:r>
      <w:r>
        <w:t>of which its audited financial statements were prepared, or, if not required to file such</w:t>
      </w:r>
      <w:r w:rsidR="000B075F">
        <w:t xml:space="preserve"> </w:t>
      </w:r>
      <w:r>
        <w:t>statements, that had total capital of less than $500,000 on the last business day of the preceding</w:t>
      </w:r>
      <w:r w:rsidR="000B075F">
        <w:t xml:space="preserve"> </w:t>
      </w:r>
      <w:r>
        <w:t>fiscal year; and is not affiliated with any person (other than a natural person) that is not a small</w:t>
      </w:r>
      <w:r w:rsidR="000B075F">
        <w:t xml:space="preserve"> </w:t>
      </w:r>
      <w:r>
        <w:t>business or small organization.</w:t>
      </w:r>
      <w:r w:rsidR="000B075F">
        <w:t xml:space="preserve">  </w:t>
      </w:r>
      <w:r w:rsidR="000B075F">
        <w:rPr>
          <w:u w:val="single"/>
        </w:rPr>
        <w:t>See</w:t>
      </w:r>
      <w:r w:rsidR="000B075F">
        <w:t xml:space="preserve"> 17 CFR </w:t>
      </w:r>
      <w:r w:rsidR="009B4C89">
        <w:t xml:space="preserve">§ </w:t>
      </w:r>
      <w:r w:rsidR="000B075F">
        <w:t>240.0-10(c).</w:t>
      </w:r>
    </w:p>
    <w:p w14:paraId="79AF70EE" w14:textId="77777777" w:rsidR="00903C06" w:rsidRPr="000B075F" w:rsidRDefault="00903C06" w:rsidP="005675A7">
      <w:pPr>
        <w:pStyle w:val="FootnoteText"/>
      </w:pPr>
    </w:p>
  </w:footnote>
  <w:footnote w:id="2">
    <w:p w14:paraId="07745395" w14:textId="139E4D19" w:rsidR="00C626D3" w:rsidRDefault="00C626D3">
      <w:pPr>
        <w:pStyle w:val="FootnoteText"/>
      </w:pPr>
      <w:r>
        <w:rPr>
          <w:rStyle w:val="FootnoteReference"/>
        </w:rPr>
        <w:footnoteRef/>
      </w:r>
      <w:r>
        <w:t xml:space="preserve"> </w:t>
      </w:r>
      <w:r w:rsidRPr="00903C06">
        <w:t xml:space="preserve">Beginning December 20, 2019, any Industry Member CAT Reporter that has not yet signed the CAT Reporter Agreement may begin limited testing using fabricated test data or obfuscated data. Consolidated Audit Trail, LLC and FINRA CAT, LLC have published </w:t>
      </w:r>
      <w:hyperlink r:id="rId1" w:history="1">
        <w:r w:rsidRPr="008A47CF">
          <w:rPr>
            <w:rStyle w:val="Hyperlink"/>
          </w:rPr>
          <w:t>CAT Alert 2019-005</w:t>
        </w:r>
      </w:hyperlink>
      <w:r w:rsidRPr="00903C06">
        <w:t xml:space="preserve"> explaining the limited test option and </w:t>
      </w:r>
      <w:hyperlink r:id="rId2" w:history="1">
        <w:r w:rsidRPr="008A47CF">
          <w:rPr>
            <w:rStyle w:val="Hyperlink"/>
          </w:rPr>
          <w:t>related form</w:t>
        </w:r>
      </w:hyperlink>
      <w:r w:rsidRPr="00903C06">
        <w:t xml:space="preserve"> that must be completed.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B392D" w14:textId="38EA3505" w:rsidR="00D42D43" w:rsidRDefault="00D42D43">
    <w:pPr>
      <w:pStyle w:val="Header"/>
      <w:jc w:val="center"/>
    </w:pPr>
    <w:r>
      <w:t xml:space="preserve">CAT Small Firm Checklist </w:t>
    </w:r>
    <w:r>
      <w:tab/>
    </w:r>
    <w:r>
      <w:tab/>
    </w:r>
    <w:sdt>
      <w:sdtPr>
        <w:id w:val="184566624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B2918">
          <w:rPr>
            <w:noProof/>
          </w:rPr>
          <w:t>4</w:t>
        </w:r>
        <w:r>
          <w:rPr>
            <w:noProof/>
          </w:rPr>
          <w:fldChar w:fldCharType="end"/>
        </w:r>
      </w:sdtContent>
    </w:sdt>
  </w:p>
  <w:p w14:paraId="0B14685D" w14:textId="77777777" w:rsidR="00D42D43" w:rsidRDefault="00D42D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67A24"/>
    <w:multiLevelType w:val="hybridMultilevel"/>
    <w:tmpl w:val="2FC89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130C94"/>
    <w:multiLevelType w:val="hybridMultilevel"/>
    <w:tmpl w:val="969E96C8"/>
    <w:lvl w:ilvl="0" w:tplc="B1324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8513E2"/>
    <w:multiLevelType w:val="hybridMultilevel"/>
    <w:tmpl w:val="3350E7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FD4FCD"/>
    <w:multiLevelType w:val="hybridMultilevel"/>
    <w:tmpl w:val="60B69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0C43C7"/>
    <w:multiLevelType w:val="hybridMultilevel"/>
    <w:tmpl w:val="00807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F3154F"/>
    <w:multiLevelType w:val="hybridMultilevel"/>
    <w:tmpl w:val="3FFAB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FE6387"/>
    <w:multiLevelType w:val="hybridMultilevel"/>
    <w:tmpl w:val="11D2F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4"/>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9C1"/>
    <w:rsid w:val="000364A9"/>
    <w:rsid w:val="000542DB"/>
    <w:rsid w:val="000646FD"/>
    <w:rsid w:val="000A40B3"/>
    <w:rsid w:val="000B075F"/>
    <w:rsid w:val="000F03B5"/>
    <w:rsid w:val="0017439D"/>
    <w:rsid w:val="00175AD0"/>
    <w:rsid w:val="001A14D0"/>
    <w:rsid w:val="002024B7"/>
    <w:rsid w:val="00202C24"/>
    <w:rsid w:val="00204145"/>
    <w:rsid w:val="00207A56"/>
    <w:rsid w:val="0021594B"/>
    <w:rsid w:val="0023254F"/>
    <w:rsid w:val="00242E4F"/>
    <w:rsid w:val="00246E8B"/>
    <w:rsid w:val="00270CC1"/>
    <w:rsid w:val="00284790"/>
    <w:rsid w:val="0028712A"/>
    <w:rsid w:val="002C0F6F"/>
    <w:rsid w:val="002D5E6E"/>
    <w:rsid w:val="002F328D"/>
    <w:rsid w:val="00354A5D"/>
    <w:rsid w:val="00373436"/>
    <w:rsid w:val="003A1B3A"/>
    <w:rsid w:val="003C6DB5"/>
    <w:rsid w:val="003E1969"/>
    <w:rsid w:val="0043790E"/>
    <w:rsid w:val="00444CA5"/>
    <w:rsid w:val="00467754"/>
    <w:rsid w:val="00482373"/>
    <w:rsid w:val="00482BF7"/>
    <w:rsid w:val="004C066D"/>
    <w:rsid w:val="004E7D29"/>
    <w:rsid w:val="00512A4B"/>
    <w:rsid w:val="005675A7"/>
    <w:rsid w:val="00580D9A"/>
    <w:rsid w:val="00585625"/>
    <w:rsid w:val="005A5973"/>
    <w:rsid w:val="005E5E63"/>
    <w:rsid w:val="00623A87"/>
    <w:rsid w:val="00652A1D"/>
    <w:rsid w:val="00661154"/>
    <w:rsid w:val="00671EAF"/>
    <w:rsid w:val="0067670C"/>
    <w:rsid w:val="00677488"/>
    <w:rsid w:val="006871F3"/>
    <w:rsid w:val="00696971"/>
    <w:rsid w:val="006C13AD"/>
    <w:rsid w:val="006E710E"/>
    <w:rsid w:val="006F53F8"/>
    <w:rsid w:val="007114CB"/>
    <w:rsid w:val="00745BF6"/>
    <w:rsid w:val="007A75BE"/>
    <w:rsid w:val="007E25A8"/>
    <w:rsid w:val="008652DA"/>
    <w:rsid w:val="00893B82"/>
    <w:rsid w:val="008A47CF"/>
    <w:rsid w:val="008D3A92"/>
    <w:rsid w:val="008F0232"/>
    <w:rsid w:val="00903C06"/>
    <w:rsid w:val="0091277E"/>
    <w:rsid w:val="00933ACF"/>
    <w:rsid w:val="00955115"/>
    <w:rsid w:val="00955858"/>
    <w:rsid w:val="0096796E"/>
    <w:rsid w:val="009B4C89"/>
    <w:rsid w:val="00A05F2D"/>
    <w:rsid w:val="00A168EB"/>
    <w:rsid w:val="00A64BD5"/>
    <w:rsid w:val="00A81CB5"/>
    <w:rsid w:val="00A8223F"/>
    <w:rsid w:val="00A93415"/>
    <w:rsid w:val="00AD1410"/>
    <w:rsid w:val="00B842CB"/>
    <w:rsid w:val="00BB1577"/>
    <w:rsid w:val="00BB4F07"/>
    <w:rsid w:val="00BB7038"/>
    <w:rsid w:val="00BC79C1"/>
    <w:rsid w:val="00BD3603"/>
    <w:rsid w:val="00C01D8E"/>
    <w:rsid w:val="00C12400"/>
    <w:rsid w:val="00C444FA"/>
    <w:rsid w:val="00C626D3"/>
    <w:rsid w:val="00C80246"/>
    <w:rsid w:val="00CC0AEF"/>
    <w:rsid w:val="00CC7627"/>
    <w:rsid w:val="00D42D43"/>
    <w:rsid w:val="00DC0823"/>
    <w:rsid w:val="00DD04F6"/>
    <w:rsid w:val="00E21746"/>
    <w:rsid w:val="00E532B6"/>
    <w:rsid w:val="00E62401"/>
    <w:rsid w:val="00E82DD5"/>
    <w:rsid w:val="00EE6167"/>
    <w:rsid w:val="00EF2907"/>
    <w:rsid w:val="00EF67A0"/>
    <w:rsid w:val="00F90DA9"/>
    <w:rsid w:val="00F95924"/>
    <w:rsid w:val="00FB0660"/>
    <w:rsid w:val="00FB2918"/>
    <w:rsid w:val="00FC71D4"/>
    <w:rsid w:val="00FD7D44"/>
    <w:rsid w:val="00FF2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9E61D"/>
  <w15:chartTrackingRefBased/>
  <w15:docId w15:val="{BD6EF6F2-E477-4DEB-B1DA-286020EE6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79C1"/>
    <w:rPr>
      <w:color w:val="0563C1" w:themeColor="hyperlink"/>
      <w:u w:val="single"/>
    </w:rPr>
  </w:style>
  <w:style w:type="table" w:styleId="TableGrid">
    <w:name w:val="Table Grid"/>
    <w:basedOn w:val="TableNormal"/>
    <w:uiPriority w:val="39"/>
    <w:rsid w:val="00BC79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2907"/>
    <w:pPr>
      <w:ind w:left="720"/>
      <w:contextualSpacing/>
    </w:pPr>
  </w:style>
  <w:style w:type="character" w:styleId="FollowedHyperlink">
    <w:name w:val="FollowedHyperlink"/>
    <w:basedOn w:val="DefaultParagraphFont"/>
    <w:uiPriority w:val="99"/>
    <w:semiHidden/>
    <w:unhideWhenUsed/>
    <w:rsid w:val="00EF2907"/>
    <w:rPr>
      <w:color w:val="954F72" w:themeColor="followedHyperlink"/>
      <w:u w:val="single"/>
    </w:rPr>
  </w:style>
  <w:style w:type="paragraph" w:styleId="BalloonText">
    <w:name w:val="Balloon Text"/>
    <w:basedOn w:val="Normal"/>
    <w:link w:val="BalloonTextChar"/>
    <w:uiPriority w:val="99"/>
    <w:semiHidden/>
    <w:unhideWhenUsed/>
    <w:rsid w:val="00270C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0CC1"/>
    <w:rPr>
      <w:rFonts w:ascii="Segoe UI" w:hAnsi="Segoe UI" w:cs="Segoe UI"/>
      <w:sz w:val="18"/>
      <w:szCs w:val="18"/>
    </w:rPr>
  </w:style>
  <w:style w:type="character" w:styleId="CommentReference">
    <w:name w:val="annotation reference"/>
    <w:basedOn w:val="DefaultParagraphFont"/>
    <w:uiPriority w:val="99"/>
    <w:semiHidden/>
    <w:unhideWhenUsed/>
    <w:rsid w:val="00BB4F07"/>
    <w:rPr>
      <w:sz w:val="16"/>
      <w:szCs w:val="16"/>
    </w:rPr>
  </w:style>
  <w:style w:type="paragraph" w:styleId="CommentText">
    <w:name w:val="annotation text"/>
    <w:basedOn w:val="Normal"/>
    <w:link w:val="CommentTextChar"/>
    <w:uiPriority w:val="99"/>
    <w:semiHidden/>
    <w:unhideWhenUsed/>
    <w:rsid w:val="00BB4F07"/>
    <w:pPr>
      <w:spacing w:line="240" w:lineRule="auto"/>
    </w:pPr>
    <w:rPr>
      <w:sz w:val="20"/>
      <w:szCs w:val="20"/>
    </w:rPr>
  </w:style>
  <w:style w:type="character" w:customStyle="1" w:styleId="CommentTextChar">
    <w:name w:val="Comment Text Char"/>
    <w:basedOn w:val="DefaultParagraphFont"/>
    <w:link w:val="CommentText"/>
    <w:uiPriority w:val="99"/>
    <w:semiHidden/>
    <w:rsid w:val="00BB4F07"/>
    <w:rPr>
      <w:sz w:val="20"/>
      <w:szCs w:val="20"/>
    </w:rPr>
  </w:style>
  <w:style w:type="paragraph" w:styleId="CommentSubject">
    <w:name w:val="annotation subject"/>
    <w:basedOn w:val="CommentText"/>
    <w:next w:val="CommentText"/>
    <w:link w:val="CommentSubjectChar"/>
    <w:uiPriority w:val="99"/>
    <w:semiHidden/>
    <w:unhideWhenUsed/>
    <w:rsid w:val="00BB4F07"/>
    <w:rPr>
      <w:b/>
      <w:bCs/>
    </w:rPr>
  </w:style>
  <w:style w:type="character" w:customStyle="1" w:styleId="CommentSubjectChar">
    <w:name w:val="Comment Subject Char"/>
    <w:basedOn w:val="CommentTextChar"/>
    <w:link w:val="CommentSubject"/>
    <w:uiPriority w:val="99"/>
    <w:semiHidden/>
    <w:rsid w:val="00BB4F07"/>
    <w:rPr>
      <w:b/>
      <w:bCs/>
      <w:sz w:val="20"/>
      <w:szCs w:val="20"/>
    </w:rPr>
  </w:style>
  <w:style w:type="paragraph" w:styleId="Header">
    <w:name w:val="header"/>
    <w:basedOn w:val="Normal"/>
    <w:link w:val="HeaderChar"/>
    <w:uiPriority w:val="99"/>
    <w:unhideWhenUsed/>
    <w:rsid w:val="00D42D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2D43"/>
  </w:style>
  <w:style w:type="paragraph" w:styleId="Footer">
    <w:name w:val="footer"/>
    <w:basedOn w:val="Normal"/>
    <w:link w:val="FooterChar"/>
    <w:uiPriority w:val="99"/>
    <w:unhideWhenUsed/>
    <w:rsid w:val="00D42D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2D43"/>
  </w:style>
  <w:style w:type="paragraph" w:styleId="FootnoteText">
    <w:name w:val="footnote text"/>
    <w:basedOn w:val="Normal"/>
    <w:link w:val="FootnoteTextChar"/>
    <w:uiPriority w:val="99"/>
    <w:semiHidden/>
    <w:unhideWhenUsed/>
    <w:rsid w:val="005675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75A7"/>
    <w:rPr>
      <w:sz w:val="20"/>
      <w:szCs w:val="20"/>
    </w:rPr>
  </w:style>
  <w:style w:type="character" w:styleId="FootnoteReference">
    <w:name w:val="footnote reference"/>
    <w:basedOn w:val="DefaultParagraphFont"/>
    <w:uiPriority w:val="99"/>
    <w:semiHidden/>
    <w:unhideWhenUsed/>
    <w:rsid w:val="005675A7"/>
    <w:rPr>
      <w:vertAlign w:val="superscript"/>
    </w:rPr>
  </w:style>
  <w:style w:type="paragraph" w:customStyle="1" w:styleId="xmsonormal">
    <w:name w:val="x_msonormal"/>
    <w:basedOn w:val="Normal"/>
    <w:rsid w:val="002F328D"/>
    <w:pPr>
      <w:spacing w:after="0" w:line="240" w:lineRule="auto"/>
    </w:pPr>
    <w:rPr>
      <w:rFonts w:ascii="Calibri" w:hAnsi="Calibri" w:cs="Calibri"/>
    </w:rPr>
  </w:style>
  <w:style w:type="paragraph" w:customStyle="1" w:styleId="xxmsolistparagraph">
    <w:name w:val="x_xmsolistparagraph"/>
    <w:basedOn w:val="Normal"/>
    <w:rsid w:val="002F328D"/>
    <w:pPr>
      <w:spacing w:line="252"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63211">
      <w:bodyDiv w:val="1"/>
      <w:marLeft w:val="0"/>
      <w:marRight w:val="0"/>
      <w:marTop w:val="0"/>
      <w:marBottom w:val="0"/>
      <w:divBdr>
        <w:top w:val="none" w:sz="0" w:space="0" w:color="auto"/>
        <w:left w:val="none" w:sz="0" w:space="0" w:color="auto"/>
        <w:bottom w:val="none" w:sz="0" w:space="0" w:color="auto"/>
        <w:right w:val="none" w:sz="0" w:space="0" w:color="auto"/>
      </w:divBdr>
    </w:div>
    <w:div w:id="72279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inra.org/cat-registration" TargetMode="External"/><Relationship Id="rId18" Type="http://schemas.openxmlformats.org/officeDocument/2006/relationships/hyperlink" Target="mailto:help@finracat.com" TargetMode="External"/><Relationship Id="rId26" Type="http://schemas.openxmlformats.org/officeDocument/2006/relationships/hyperlink" Target="https://www.catnmsplan.com/faq/index.html" TargetMode="External"/><Relationship Id="rId3" Type="http://schemas.openxmlformats.org/officeDocument/2006/relationships/customXml" Target="../customXml/item3.xml"/><Relationship Id="rId21" Type="http://schemas.openxmlformats.org/officeDocument/2006/relationships/hyperlink" Target="https://www.catnmsplan.com/index.html" TargetMode="External"/><Relationship Id="rId7" Type="http://schemas.openxmlformats.org/officeDocument/2006/relationships/settings" Target="settings.xml"/><Relationship Id="rId12" Type="http://schemas.openxmlformats.org/officeDocument/2006/relationships/hyperlink" Target="https://www.catnmsplan.com/wp-content/uploads/2019/11/FINRA-CAT-Onboarding-Guide-V1.3.pdf" TargetMode="External"/><Relationship Id="rId17" Type="http://schemas.openxmlformats.org/officeDocument/2006/relationships/hyperlink" Target="https://www.catnmsplan.com/wp-content/uploads/2019/08/FINRA-CAT-Connectivity-Supplement-for-Industry-Members-1.0.pdf" TargetMode="External"/><Relationship Id="rId25" Type="http://schemas.openxmlformats.org/officeDocument/2006/relationships/hyperlink" Target="https://www.catnmsplan.com/wp-content/uploads/2019/10/CAT-Reporter-Portal.pdf" TargetMode="External"/><Relationship Id="rId2" Type="http://schemas.openxmlformats.org/officeDocument/2006/relationships/customXml" Target="../customXml/item2.xml"/><Relationship Id="rId16" Type="http://schemas.openxmlformats.org/officeDocument/2006/relationships/hyperlink" Target="https://www.finra.org/filing-reporting/entitlement-program/new-organization-saa-form" TargetMode="External"/><Relationship Id="rId20" Type="http://schemas.openxmlformats.org/officeDocument/2006/relationships/hyperlink" Target="mailto:help@finraca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elp@finracat.com" TargetMode="External"/><Relationship Id="rId24" Type="http://schemas.openxmlformats.org/officeDocument/2006/relationships/hyperlink" Target="https://www.catnmsplan.com/wp-content/uploads/2019/11/FINRA-CAT-Onboarding-Guide-V1.3.pdf" TargetMode="External"/><Relationship Id="rId5" Type="http://schemas.openxmlformats.org/officeDocument/2006/relationships/numbering" Target="numbering.xml"/><Relationship Id="rId15" Type="http://schemas.openxmlformats.org/officeDocument/2006/relationships/hyperlink" Target="https://catnmsplan.com/wp-content/uploads/2019/09/Consolidated-Audit-Trail-Reporter-Agreement(08-29-19%20FINAL).pdf" TargetMode="External"/><Relationship Id="rId23" Type="http://schemas.openxmlformats.org/officeDocument/2006/relationships/hyperlink" Target="http://www.catnmsplan.com/registration/index.html"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catnmsplan.com/wp-content/uploads/2019/03/CAT-Alert_ATS-Order-Type-Registration.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owerforms.docusign.net/6966993b-222a-4700-89d3-dd10ddd41699?env=na2" TargetMode="External"/><Relationship Id="rId22" Type="http://schemas.openxmlformats.org/officeDocument/2006/relationships/hyperlink" Target="mailto:help@finracat.com" TargetMode="External"/><Relationship Id="rId27" Type="http://schemas.openxmlformats.org/officeDocument/2006/relationships/hyperlink" Target="https://www.catnmsplan.com/news-page/cat-industry-webcast-recording-01-08-20/"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catnmsplan.com/wp-content/uploads/2019/12/IM-Limited-Testing-Acknowledgement-Form.pdf" TargetMode="External"/><Relationship Id="rId1" Type="http://schemas.openxmlformats.org/officeDocument/2006/relationships/hyperlink" Target="https://www.catnmsplan.com/wp-content/uploads/2019/12/CAT-Alert-2019-00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45544A69E33804CB93C307F32E06876" ma:contentTypeVersion="10" ma:contentTypeDescription="Create a new document." ma:contentTypeScope="" ma:versionID="4823432fab5a7e8bb975679a7f83fbaa">
  <xsd:schema xmlns:xsd="http://www.w3.org/2001/XMLSchema" xmlns:xs="http://www.w3.org/2001/XMLSchema" xmlns:p="http://schemas.microsoft.com/office/2006/metadata/properties" xmlns:ns3="ae6d15e7-0494-42ce-aa3a-2a1f05c2b057" targetNamespace="http://schemas.microsoft.com/office/2006/metadata/properties" ma:root="true" ma:fieldsID="e695703d72a5f034f16834373055bb3d" ns3:_="">
    <xsd:import namespace="ae6d15e7-0494-42ce-aa3a-2a1f05c2b05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6d15e7-0494-42ce-aa3a-2a1f05c2b05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94482-72E5-4B88-95E2-E6BD4382E91F}">
  <ds:schemaRefs>
    <ds:schemaRef ds:uri="http://schemas.microsoft.com/sharepoint/v3/contenttype/forms"/>
  </ds:schemaRefs>
</ds:datastoreItem>
</file>

<file path=customXml/itemProps2.xml><?xml version="1.0" encoding="utf-8"?>
<ds:datastoreItem xmlns:ds="http://schemas.openxmlformats.org/officeDocument/2006/customXml" ds:itemID="{F5013332-22F1-411B-940D-315E97984F4D}">
  <ds:schemaRefs>
    <ds:schemaRef ds:uri="ae6d15e7-0494-42ce-aa3a-2a1f05c2b057"/>
    <ds:schemaRef ds:uri="http://purl.org/dc/dcmitype/"/>
    <ds:schemaRef ds:uri="http://schemas.microsoft.com/office/2006/metadata/properties"/>
    <ds:schemaRef ds:uri="http://schemas.microsoft.com/office/2006/documentManagement/types"/>
    <ds:schemaRef ds:uri="http://purl.org/dc/elements/1.1/"/>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D91043CC-4224-411F-AD59-43A84A379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6d15e7-0494-42ce-aa3a-2a1f05c2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4D2BC4-44CD-4397-9FF7-BFFDFE6AA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FINRA</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Veator, John</dc:creator>
  <cp:keywords/>
  <dc:description/>
  <cp:lastModifiedBy>Rosenstein, Gillian</cp:lastModifiedBy>
  <cp:revision>2</cp:revision>
  <dcterms:created xsi:type="dcterms:W3CDTF">2020-02-06T21:07:00Z</dcterms:created>
  <dcterms:modified xsi:type="dcterms:W3CDTF">2020-02-06T21:07:00Z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0x010100145544A69E33804CB93C307F32E06876</vt:lpwstr>
  </property>
</Properties>
</file>