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3BC6" w:rsidP="00846971">
      <w:pPr>
        <w:pStyle w:val="ListBullet"/>
        <w:widowControl/>
        <w:numPr>
          <w:ilvl w:val="0"/>
          <w:numId w:val="0"/>
        </w:numPr>
        <w:pBdr>
          <w:bottom w:val="none" w:sz="0" w:space="0" w:color="auto"/>
        </w:pBdr>
        <w:tabs>
          <w:tab w:val="clear" w:pos="360"/>
        </w:tabs>
        <w:jc w:val="center"/>
        <w:rPr>
          <w:rFonts w:ascii="Arial" w:hAnsi="Arial"/>
        </w:rPr>
      </w:pPr>
      <w:bookmarkStart w:id="0" w:name="_GoBack"/>
      <w:bookmarkEnd w:id="0"/>
      <w:r>
        <w:rPr>
          <w:rFonts w:ascii="Arial" w:hAnsi="Arial"/>
          <w:smallCaps/>
        </w:rPr>
        <w:t>Member Information for Proposed Business Expansion</w:t>
      </w:r>
    </w:p>
    <w:p w:rsidR="00000000" w:rsidRDefault="00633BC6" w:rsidP="00846971">
      <w:pPr>
        <w:pStyle w:val="ListBullet"/>
        <w:widowControl/>
        <w:numPr>
          <w:ilvl w:val="0"/>
          <w:numId w:val="0"/>
        </w:numPr>
        <w:pBdr>
          <w:bottom w:val="none" w:sz="0" w:space="0" w:color="auto"/>
        </w:pBdr>
        <w:tabs>
          <w:tab w:val="clear" w:pos="360"/>
        </w:tabs>
        <w:jc w:val="center"/>
        <w:rPr>
          <w:rFonts w:ascii="Arial" w:hAnsi="Arial"/>
          <w:b/>
          <w:sz w:val="32"/>
        </w:rPr>
      </w:pPr>
      <w:r>
        <w:rPr>
          <w:rFonts w:ascii="Arial" w:hAnsi="Arial"/>
          <w:b/>
          <w:sz w:val="28"/>
        </w:rPr>
        <w:t>UNDERWRITING</w:t>
      </w:r>
    </w:p>
    <w:p w:rsidR="00000000" w:rsidRDefault="00633BC6" w:rsidP="00846971">
      <w:pPr>
        <w:pStyle w:val="ListBullet"/>
        <w:widowControl/>
        <w:numPr>
          <w:ilvl w:val="0"/>
          <w:numId w:val="0"/>
        </w:numPr>
        <w:pBdr>
          <w:bottom w:val="none" w:sz="0" w:space="0" w:color="auto"/>
        </w:pBdr>
        <w:tabs>
          <w:tab w:val="clear" w:pos="360"/>
        </w:tabs>
        <w:rPr>
          <w:rFonts w:ascii="Arial" w:hAnsi="Arial"/>
          <w:sz w:val="22"/>
        </w:rPr>
      </w:pPr>
    </w:p>
    <w:p w:rsidR="00000000" w:rsidRDefault="00633BC6" w:rsidP="00846971">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633BC6" w:rsidP="00846971">
            <w:pPr>
              <w:pStyle w:val="ListBullet"/>
              <w:widowControl/>
              <w:numPr>
                <w:ilvl w:val="0"/>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w:t>
            </w:r>
            <w:r>
              <w:rPr>
                <w:rFonts w:ascii="Arial" w:hAnsi="Arial"/>
              </w:rPr>
              <w:t>_</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__________________________________________</w:t>
            </w:r>
          </w:p>
          <w:p w:rsidR="00000000" w:rsidRDefault="00633BC6" w:rsidP="00846971">
            <w:pPr>
              <w:pStyle w:val="ListBullet"/>
              <w:widowControl/>
              <w:numPr>
                <w:ilvl w:val="0"/>
                <w:numId w:val="0"/>
              </w:numPr>
              <w:pBdr>
                <w:bottom w:val="none" w:sz="0" w:space="0" w:color="auto"/>
              </w:pBdr>
              <w:tabs>
                <w:tab w:val="clear" w:pos="360"/>
              </w:tabs>
              <w:rPr>
                <w:rFonts w:ascii="Arial" w:hAnsi="Arial"/>
              </w:rPr>
            </w:pPr>
          </w:p>
        </w:tc>
      </w:tr>
    </w:tbl>
    <w:p w:rsidR="00000000" w:rsidRDefault="00633BC6" w:rsidP="00846971">
      <w:pPr>
        <w:pStyle w:val="ListBullet"/>
        <w:widowControl/>
        <w:numPr>
          <w:ilvl w:val="0"/>
          <w:numId w:val="0"/>
        </w:numPr>
        <w:pBdr>
          <w:bottom w:val="none" w:sz="0" w:space="0" w:color="auto"/>
        </w:pBdr>
        <w:tabs>
          <w:tab w:val="clear" w:pos="360"/>
        </w:tabs>
        <w:jc w:val="center"/>
        <w:rPr>
          <w:rFonts w:ascii="Arial" w:hAnsi="Arial"/>
        </w:rPr>
      </w:pPr>
    </w:p>
    <w:p w:rsidR="00000000" w:rsidRDefault="00633BC6" w:rsidP="00846971">
      <w:pPr>
        <w:pStyle w:val="ListBullet"/>
        <w:widowControl/>
        <w:numPr>
          <w:ilvl w:val="0"/>
          <w:numId w:val="1"/>
        </w:numPr>
        <w:pBdr>
          <w:bottom w:val="none" w:sz="0" w:space="0" w:color="auto"/>
        </w:pBdr>
        <w:tabs>
          <w:tab w:val="clear" w:pos="360"/>
        </w:tabs>
        <w:ind w:left="0" w:firstLine="0"/>
        <w:rPr>
          <w:rFonts w:ascii="Arial" w:hAnsi="Arial"/>
        </w:rPr>
      </w:pPr>
      <w:r>
        <w:rPr>
          <w:rFonts w:ascii="Arial" w:hAnsi="Arial"/>
        </w:rPr>
        <w:t xml:space="preserve">Types of Offerings in which the firm will participate (check all that apply): </w:t>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Best Efforts</w:t>
      </w:r>
      <w:r>
        <w:rPr>
          <w:rFonts w:ascii="Arial" w:hAnsi="Arial"/>
        </w:rPr>
        <w:tab/>
      </w:r>
      <w:r>
        <w:rPr>
          <w:rFonts w:ascii="Arial" w:hAnsi="Arial"/>
        </w:rPr>
        <w:tab/>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Firm Commitment</w:t>
      </w:r>
      <w:r>
        <w:rPr>
          <w:rFonts w:ascii="Arial" w:hAnsi="Arial"/>
        </w:rPr>
        <w:tab/>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2"/>
        </w:numPr>
        <w:pBdr>
          <w:bottom w:val="none" w:sz="0" w:space="0" w:color="auto"/>
        </w:pBdr>
        <w:tabs>
          <w:tab w:val="clear" w:pos="360"/>
        </w:tabs>
        <w:rPr>
          <w:rFonts w:ascii="Arial" w:hAnsi="Arial"/>
        </w:rPr>
      </w:pPr>
      <w:r>
        <w:rPr>
          <w:rFonts w:ascii="Arial" w:hAnsi="Arial"/>
        </w:rPr>
        <w:t xml:space="preserve">Capacity in which the firm intends to participate in the proposed underwriting activity (check all that apply): </w:t>
      </w:r>
    </w:p>
    <w:p w:rsidR="00000000" w:rsidRDefault="00633BC6" w:rsidP="00846971">
      <w:pPr>
        <w:pStyle w:val="ListBullet"/>
        <w:widowControl/>
        <w:numPr>
          <w:ilvl w:val="12"/>
          <w:numId w:val="0"/>
        </w:numPr>
        <w:pBdr>
          <w:bottom w:val="none" w:sz="0" w:space="0" w:color="auto"/>
        </w:pBdr>
        <w:tabs>
          <w:tab w:val="clear" w:pos="360"/>
        </w:tabs>
        <w:rPr>
          <w:rFonts w:ascii="Arial" w:hAnsi="Arial"/>
        </w:rPr>
      </w:pP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u w:val="single"/>
        </w:rPr>
        <w:t>Capacity</w:t>
      </w:r>
      <w:r>
        <w:rPr>
          <w:rFonts w:ascii="Arial" w:hAnsi="Arial"/>
        </w:rPr>
        <w:tab/>
      </w:r>
      <w:r>
        <w:rPr>
          <w:rFonts w:ascii="Arial" w:hAnsi="Arial"/>
        </w:rPr>
        <w:tab/>
      </w:r>
      <w:r>
        <w:rPr>
          <w:rFonts w:ascii="Arial" w:hAnsi="Arial"/>
        </w:rPr>
        <w:tab/>
        <w:t xml:space="preserve">    </w:t>
      </w:r>
      <w:r>
        <w:rPr>
          <w:rFonts w:ascii="Arial" w:hAnsi="Arial"/>
          <w:u w:val="single"/>
        </w:rPr>
        <w:t>Best Efforts</w:t>
      </w:r>
      <w:r>
        <w:rPr>
          <w:rFonts w:ascii="Arial" w:hAnsi="Arial"/>
        </w:rPr>
        <w:tab/>
      </w:r>
      <w:r>
        <w:rPr>
          <w:rFonts w:ascii="Arial" w:hAnsi="Arial"/>
          <w:u w:val="single"/>
        </w:rPr>
        <w:t>Firm Commitment</w:t>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Lead manager   </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r>
      <w:r>
        <w:rPr>
          <w:rFonts w:ascii="Arial" w:hAnsi="Arial"/>
        </w:rPr>
        <w:tab/>
      </w:r>
      <w:r>
        <w:rPr>
          <w:rFonts w:ascii="Arial" w:hAnsi="Arial"/>
        </w:rPr>
        <w:tab/>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Co-manager </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r>
      <w:r>
        <w:rPr>
          <w:rFonts w:ascii="Arial" w:hAnsi="Arial"/>
        </w:rPr>
        <w:tab/>
      </w:r>
      <w:r>
        <w:rPr>
          <w:rFonts w:ascii="Arial" w:hAnsi="Arial"/>
        </w:rPr>
        <w:tab/>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Selling group member</w:t>
      </w:r>
      <w:r>
        <w:rPr>
          <w:rFonts w:ascii="Arial" w:hAnsi="Arial"/>
        </w:rPr>
        <w:tab/>
      </w:r>
      <w:r>
        <w:rPr>
          <w:rFonts w:ascii="Arial" w:hAnsi="Arial"/>
        </w:rPr>
        <w:tab/>
      </w:r>
      <w:r>
        <w:rPr>
          <w:rFonts w:ascii="Arial" w:hAnsi="Arial"/>
        </w:rPr>
        <w:sym w:font="Kino MT" w:char="0090"/>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r>
    </w:p>
    <w:p w:rsidR="00000000" w:rsidRDefault="00633BC6" w:rsidP="00846971">
      <w:pPr>
        <w:pStyle w:val="ListBullet"/>
        <w:widowControl/>
        <w:numPr>
          <w:ilvl w:val="0"/>
          <w:numId w:val="0"/>
        </w:numPr>
        <w:pBdr>
          <w:bottom w:val="none" w:sz="0" w:space="0" w:color="auto"/>
        </w:pBdr>
        <w:tabs>
          <w:tab w:val="clear" w:pos="360"/>
        </w:tabs>
        <w:ind w:left="360" w:hanging="360"/>
        <w:rPr>
          <w:rFonts w:ascii="Arial" w:hAnsi="Arial"/>
        </w:rPr>
      </w:pPr>
    </w:p>
    <w:p w:rsidR="00000000" w:rsidRDefault="00633BC6" w:rsidP="00846971">
      <w:pPr>
        <w:pStyle w:val="ListBullet"/>
        <w:widowControl/>
        <w:numPr>
          <w:ilvl w:val="0"/>
          <w:numId w:val="3"/>
        </w:numPr>
        <w:pBdr>
          <w:bottom w:val="none" w:sz="0" w:space="0" w:color="auto"/>
        </w:pBdr>
        <w:tabs>
          <w:tab w:val="clear" w:pos="360"/>
        </w:tabs>
        <w:rPr>
          <w:rFonts w:ascii="Arial" w:hAnsi="Arial"/>
        </w:rPr>
      </w:pPr>
      <w:r>
        <w:rPr>
          <w:rFonts w:ascii="Arial" w:hAnsi="Arial"/>
        </w:rPr>
        <w:t>Does the firm intend to make m</w:t>
      </w:r>
      <w:r>
        <w:rPr>
          <w:rFonts w:ascii="Arial" w:hAnsi="Arial"/>
        </w:rPr>
        <w:t xml:space="preserve">arkets in securities for which it will be an underwriter? </w:t>
      </w: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Yes:    </w:t>
      </w:r>
      <w:r>
        <w:rPr>
          <w:rFonts w:ascii="Arial" w:hAnsi="Arial"/>
        </w:rPr>
        <w:sym w:font="Kino MT" w:char="0090"/>
      </w:r>
      <w:r>
        <w:rPr>
          <w:rFonts w:ascii="Arial" w:hAnsi="Arial"/>
        </w:rPr>
        <w:t xml:space="preserve">  </w:t>
      </w:r>
      <w:r>
        <w:rPr>
          <w:rFonts w:ascii="Arial" w:hAnsi="Arial"/>
        </w:rPr>
        <w:tab/>
        <w:t xml:space="preserve">No:    </w:t>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ind w:left="1440"/>
        <w:rPr>
          <w:rFonts w:ascii="Arial" w:hAnsi="Arial"/>
        </w:rPr>
      </w:pP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If yes, will the firm maintain retail accounts? </w:t>
      </w:r>
    </w:p>
    <w:p w:rsidR="00000000" w:rsidRDefault="00633BC6" w:rsidP="00846971">
      <w:pPr>
        <w:pStyle w:val="ListBullet"/>
        <w:widowControl/>
        <w:numPr>
          <w:ilvl w:val="12"/>
          <w:numId w:val="0"/>
        </w:numPr>
        <w:pBdr>
          <w:bottom w:val="none" w:sz="0" w:space="0" w:color="auto"/>
        </w:pBdr>
        <w:tabs>
          <w:tab w:val="clear" w:pos="360"/>
        </w:tabs>
        <w:ind w:left="1440"/>
        <w:rPr>
          <w:rFonts w:ascii="Arial" w:hAnsi="Arial"/>
        </w:rPr>
      </w:pPr>
      <w:r>
        <w:rPr>
          <w:rFonts w:ascii="Arial" w:hAnsi="Arial"/>
        </w:rPr>
        <w:t xml:space="preserve">Yes:    </w:t>
      </w:r>
      <w:r>
        <w:rPr>
          <w:rFonts w:ascii="Arial" w:hAnsi="Arial"/>
        </w:rPr>
        <w:sym w:font="Kino MT" w:char="0090"/>
      </w:r>
      <w:r>
        <w:rPr>
          <w:rFonts w:ascii="Arial" w:hAnsi="Arial"/>
        </w:rPr>
        <w:t xml:space="preserve">  </w:t>
      </w:r>
      <w:r>
        <w:rPr>
          <w:rFonts w:ascii="Arial" w:hAnsi="Arial"/>
        </w:rPr>
        <w:tab/>
        <w:t xml:space="preserve">No:    </w:t>
      </w:r>
      <w:r>
        <w:rPr>
          <w:rFonts w:ascii="Arial" w:hAnsi="Arial"/>
        </w:rPr>
        <w:sym w:font="Kino MT" w:char="0090"/>
      </w:r>
    </w:p>
    <w:p w:rsidR="00000000" w:rsidRDefault="00633BC6" w:rsidP="00846971">
      <w:pPr>
        <w:pStyle w:val="ListBullet"/>
        <w:widowControl/>
        <w:numPr>
          <w:ilvl w:val="12"/>
          <w:numId w:val="0"/>
        </w:numPr>
        <w:pBdr>
          <w:bottom w:val="none" w:sz="0" w:space="0" w:color="auto"/>
        </w:pBdr>
        <w:tabs>
          <w:tab w:val="clear" w:pos="360"/>
        </w:tabs>
        <w:ind w:left="1440"/>
        <w:rPr>
          <w:rFonts w:ascii="Arial" w:hAnsi="Arial"/>
        </w:rPr>
      </w:pPr>
    </w:p>
    <w:p w:rsidR="00000000" w:rsidRDefault="00633BC6" w:rsidP="00846971">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If yes, will the firm maintain proprietary accounts? </w:t>
      </w:r>
    </w:p>
    <w:p w:rsidR="00000000" w:rsidRDefault="00633BC6" w:rsidP="00846971">
      <w:pPr>
        <w:pStyle w:val="ListBullet"/>
        <w:widowControl/>
        <w:numPr>
          <w:ilvl w:val="12"/>
          <w:numId w:val="0"/>
        </w:numPr>
        <w:pBdr>
          <w:bottom w:val="none" w:sz="0" w:space="0" w:color="auto"/>
        </w:pBdr>
        <w:tabs>
          <w:tab w:val="clear" w:pos="360"/>
        </w:tabs>
        <w:ind w:left="1440"/>
        <w:rPr>
          <w:rFonts w:ascii="Arial" w:hAnsi="Arial"/>
        </w:rPr>
      </w:pPr>
      <w:r>
        <w:rPr>
          <w:rFonts w:ascii="Arial" w:hAnsi="Arial"/>
        </w:rPr>
        <w:t xml:space="preserve">Yes:    </w:t>
      </w:r>
      <w:r>
        <w:rPr>
          <w:rFonts w:ascii="Arial" w:hAnsi="Arial"/>
        </w:rPr>
        <w:sym w:font="Kino MT" w:char="0090"/>
      </w:r>
      <w:r>
        <w:rPr>
          <w:rFonts w:ascii="Arial" w:hAnsi="Arial"/>
        </w:rPr>
        <w:t xml:space="preserve">  </w:t>
      </w:r>
      <w:r>
        <w:rPr>
          <w:rFonts w:ascii="Arial" w:hAnsi="Arial"/>
        </w:rPr>
        <w:tab/>
        <w:t xml:space="preserve">No:    </w:t>
      </w:r>
      <w:r>
        <w:rPr>
          <w:rFonts w:ascii="Arial" w:hAnsi="Arial"/>
        </w:rPr>
        <w:sym w:font="Kino MT" w:char="0090"/>
      </w:r>
    </w:p>
    <w:p w:rsidR="00000000" w:rsidRDefault="00633BC6" w:rsidP="00846971">
      <w:pPr>
        <w:pStyle w:val="ListBullet"/>
        <w:widowControl/>
        <w:numPr>
          <w:ilvl w:val="0"/>
          <w:numId w:val="0"/>
        </w:numPr>
        <w:pBdr>
          <w:bottom w:val="none" w:sz="0" w:space="0" w:color="auto"/>
        </w:pBdr>
        <w:tabs>
          <w:tab w:val="clear" w:pos="360"/>
        </w:tabs>
        <w:ind w:left="360" w:hanging="360"/>
        <w:rPr>
          <w:rFonts w:ascii="Arial" w:hAnsi="Arial"/>
        </w:rPr>
      </w:pPr>
    </w:p>
    <w:p w:rsidR="00000000" w:rsidRDefault="00633BC6" w:rsidP="00846971">
      <w:pPr>
        <w:pStyle w:val="ListBullet"/>
        <w:widowControl/>
        <w:numPr>
          <w:ilvl w:val="0"/>
          <w:numId w:val="0"/>
        </w:numPr>
        <w:pBdr>
          <w:bottom w:val="none" w:sz="0" w:space="0" w:color="auto"/>
        </w:pBdr>
        <w:tabs>
          <w:tab w:val="clear" w:pos="360"/>
        </w:tabs>
        <w:ind w:left="360" w:hanging="360"/>
        <w:jc w:val="center"/>
        <w:rPr>
          <w:rFonts w:ascii="Arial" w:hAnsi="Arial"/>
        </w:rPr>
      </w:pPr>
      <w:r>
        <w:rPr>
          <w:rFonts w:ascii="Arial" w:hAnsi="Arial"/>
          <w:smallCaps/>
        </w:rPr>
        <w:br w:type="page"/>
      </w:r>
      <w:r>
        <w:rPr>
          <w:rFonts w:ascii="Arial" w:hAnsi="Arial"/>
          <w:b/>
          <w:smallCaps/>
        </w:rPr>
        <w:lastRenderedPageBreak/>
        <w:t>Information and Documentation to be Submitted</w:t>
      </w:r>
    </w:p>
    <w:p w:rsidR="00000000" w:rsidRDefault="00633BC6" w:rsidP="00846971">
      <w:pPr>
        <w:pStyle w:val="ListBullet"/>
        <w:widowControl/>
        <w:numPr>
          <w:ilvl w:val="0"/>
          <w:numId w:val="0"/>
        </w:numPr>
        <w:pBdr>
          <w:bottom w:val="none" w:sz="0" w:space="0" w:color="auto"/>
        </w:pBdr>
        <w:tabs>
          <w:tab w:val="clear" w:pos="360"/>
        </w:tabs>
        <w:ind w:left="360" w:hanging="360"/>
        <w:rPr>
          <w:rFonts w:ascii="Arial" w:hAnsi="Arial"/>
        </w:rPr>
      </w:pPr>
    </w:p>
    <w:p w:rsidR="00000000" w:rsidRDefault="00633BC6" w:rsidP="00846971">
      <w:pPr>
        <w:pStyle w:val="ListBullet"/>
        <w:widowControl/>
        <w:numPr>
          <w:ilvl w:val="0"/>
          <w:numId w:val="4"/>
        </w:numPr>
        <w:pBdr>
          <w:bottom w:val="none" w:sz="0" w:space="0" w:color="auto"/>
        </w:pBdr>
        <w:tabs>
          <w:tab w:val="clear" w:pos="360"/>
        </w:tabs>
        <w:rPr>
          <w:rFonts w:ascii="Arial" w:hAnsi="Arial"/>
        </w:rPr>
      </w:pPr>
      <w:r>
        <w:rPr>
          <w:rFonts w:ascii="Arial" w:hAnsi="Arial"/>
        </w:rPr>
        <w:t xml:space="preserve">Description of the experience of Supervisory Person(s) in managing and structuring the proposed underwriting activity, conducting due diligence, and trading such offerings. </w:t>
      </w:r>
    </w:p>
    <w:p w:rsidR="00000000" w:rsidRDefault="00633BC6" w:rsidP="00846971">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633BC6" w:rsidP="00846971">
      <w:pPr>
        <w:pStyle w:val="ListBullet"/>
        <w:widowControl/>
        <w:numPr>
          <w:ilvl w:val="0"/>
          <w:numId w:val="4"/>
        </w:numPr>
        <w:pBdr>
          <w:bottom w:val="none" w:sz="0" w:space="0" w:color="auto"/>
        </w:pBdr>
        <w:tabs>
          <w:tab w:val="clear" w:pos="360"/>
        </w:tabs>
        <w:rPr>
          <w:rFonts w:ascii="Arial" w:hAnsi="Arial"/>
        </w:rPr>
      </w:pPr>
      <w:r>
        <w:rPr>
          <w:rFonts w:ascii="Arial" w:hAnsi="Arial"/>
        </w:rPr>
        <w:t>Description of the due diligence process the firm will undert</w:t>
      </w:r>
      <w:r>
        <w:rPr>
          <w:rFonts w:ascii="Arial" w:hAnsi="Arial"/>
        </w:rPr>
        <w:t>ake when considering whether to participate in a prospective offering.</w:t>
      </w:r>
    </w:p>
    <w:p w:rsidR="00000000" w:rsidRDefault="00633BC6" w:rsidP="00846971">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633BC6" w:rsidP="00846971">
      <w:pPr>
        <w:pStyle w:val="ListBullet"/>
        <w:widowControl/>
        <w:numPr>
          <w:ilvl w:val="0"/>
          <w:numId w:val="4"/>
        </w:numPr>
        <w:pBdr>
          <w:bottom w:val="none" w:sz="0" w:space="0" w:color="auto"/>
        </w:pBdr>
        <w:tabs>
          <w:tab w:val="clear" w:pos="360"/>
        </w:tabs>
        <w:rPr>
          <w:rFonts w:ascii="Arial" w:hAnsi="Arial"/>
        </w:rPr>
      </w:pPr>
      <w:r>
        <w:rPr>
          <w:rFonts w:ascii="Arial" w:hAnsi="Arial"/>
          <w:b/>
          <w:i/>
        </w:rPr>
        <w:t>For Firm Commitment Underwriting</w:t>
      </w:r>
      <w:r>
        <w:rPr>
          <w:rFonts w:ascii="Arial" w:hAnsi="Arial"/>
        </w:rPr>
        <w:t xml:space="preserve">: </w:t>
      </w:r>
    </w:p>
    <w:p w:rsidR="00000000" w:rsidRDefault="00633BC6" w:rsidP="00846971">
      <w:pPr>
        <w:pStyle w:val="ListBullet"/>
        <w:widowControl/>
        <w:numPr>
          <w:ilvl w:val="12"/>
          <w:numId w:val="0"/>
        </w:numPr>
        <w:pBdr>
          <w:bottom w:val="none" w:sz="0" w:space="0" w:color="auto"/>
        </w:pBdr>
        <w:tabs>
          <w:tab w:val="clear" w:pos="360"/>
        </w:tabs>
        <w:rPr>
          <w:rFonts w:ascii="Arial" w:hAnsi="Arial"/>
        </w:rPr>
      </w:pPr>
    </w:p>
    <w:p w:rsidR="00000000" w:rsidRDefault="00633BC6" w:rsidP="00846971">
      <w:pPr>
        <w:pStyle w:val="ListBullet"/>
        <w:widowControl/>
        <w:numPr>
          <w:ilvl w:val="0"/>
          <w:numId w:val="5"/>
        </w:numPr>
        <w:pBdr>
          <w:bottom w:val="none" w:sz="0" w:space="0" w:color="auto"/>
        </w:pBdr>
        <w:tabs>
          <w:tab w:val="clear" w:pos="360"/>
        </w:tabs>
        <w:rPr>
          <w:rFonts w:ascii="Arial" w:hAnsi="Arial"/>
        </w:rPr>
      </w:pPr>
      <w:r>
        <w:rPr>
          <w:rFonts w:ascii="Arial" w:hAnsi="Arial"/>
        </w:rPr>
        <w:t>Pro-forma analysis of the firm’s ability to meet expected open contractual commitment charges.</w:t>
      </w:r>
    </w:p>
    <w:p w:rsidR="00000000" w:rsidRDefault="00633BC6" w:rsidP="00846971">
      <w:pPr>
        <w:pStyle w:val="ListBullet"/>
        <w:widowControl/>
        <w:numPr>
          <w:ilvl w:val="12"/>
          <w:numId w:val="0"/>
        </w:numPr>
        <w:pBdr>
          <w:bottom w:val="none" w:sz="0" w:space="0" w:color="auto"/>
        </w:pBdr>
        <w:tabs>
          <w:tab w:val="clear" w:pos="360"/>
        </w:tabs>
        <w:ind w:left="1440" w:hanging="360"/>
        <w:rPr>
          <w:rFonts w:ascii="Arial" w:hAnsi="Arial"/>
        </w:rPr>
      </w:pPr>
    </w:p>
    <w:p w:rsidR="00000000" w:rsidRDefault="00633BC6" w:rsidP="00846971">
      <w:pPr>
        <w:pStyle w:val="ListBullet"/>
        <w:widowControl/>
        <w:numPr>
          <w:ilvl w:val="0"/>
          <w:numId w:val="5"/>
        </w:numPr>
        <w:pBdr>
          <w:bottom w:val="none" w:sz="0" w:space="0" w:color="auto"/>
        </w:pBdr>
        <w:tabs>
          <w:tab w:val="clear" w:pos="360"/>
        </w:tabs>
        <w:rPr>
          <w:rFonts w:ascii="Arial" w:hAnsi="Arial"/>
        </w:rPr>
      </w:pPr>
      <w:r>
        <w:rPr>
          <w:rFonts w:ascii="Arial" w:hAnsi="Arial"/>
        </w:rPr>
        <w:t>Identify any additional sources of capital available to the firm to meet such additional capital demands.</w:t>
      </w:r>
    </w:p>
    <w:p w:rsidR="00000000" w:rsidRDefault="00633BC6" w:rsidP="00846971">
      <w:pPr>
        <w:pStyle w:val="ListBullet"/>
        <w:widowControl/>
        <w:numPr>
          <w:ilvl w:val="12"/>
          <w:numId w:val="0"/>
        </w:numPr>
        <w:pBdr>
          <w:bottom w:val="none" w:sz="0" w:space="0" w:color="auto"/>
        </w:pBdr>
        <w:tabs>
          <w:tab w:val="clear" w:pos="360"/>
        </w:tabs>
        <w:ind w:left="1440" w:hanging="360"/>
        <w:rPr>
          <w:rFonts w:ascii="Arial" w:hAnsi="Arial"/>
        </w:rPr>
      </w:pPr>
    </w:p>
    <w:p w:rsidR="00000000" w:rsidRDefault="00633BC6" w:rsidP="00846971">
      <w:pPr>
        <w:pStyle w:val="ListBullet"/>
        <w:widowControl/>
        <w:numPr>
          <w:ilvl w:val="0"/>
          <w:numId w:val="5"/>
        </w:numPr>
        <w:pBdr>
          <w:bottom w:val="none" w:sz="0" w:space="0" w:color="auto"/>
        </w:pBdr>
        <w:tabs>
          <w:tab w:val="clear" w:pos="360"/>
        </w:tabs>
        <w:rPr>
          <w:rFonts w:ascii="Arial" w:hAnsi="Arial"/>
        </w:rPr>
      </w:pPr>
      <w:r>
        <w:rPr>
          <w:rFonts w:ascii="Arial" w:hAnsi="Arial"/>
        </w:rPr>
        <w:t>Documentation evidencing the additional financing arrangements (if any) which are in place.</w:t>
      </w:r>
    </w:p>
    <w:p w:rsidR="00000000" w:rsidRDefault="00633BC6" w:rsidP="00846971">
      <w:pPr>
        <w:pStyle w:val="ListBullet"/>
        <w:widowControl/>
        <w:numPr>
          <w:ilvl w:val="12"/>
          <w:numId w:val="0"/>
        </w:numPr>
        <w:pBdr>
          <w:bottom w:val="none" w:sz="0" w:space="0" w:color="auto"/>
        </w:pBdr>
        <w:tabs>
          <w:tab w:val="clear" w:pos="360"/>
        </w:tabs>
        <w:ind w:left="1440" w:hanging="360"/>
        <w:rPr>
          <w:rFonts w:ascii="Arial" w:hAnsi="Arial"/>
        </w:rPr>
      </w:pPr>
    </w:p>
    <w:p w:rsidR="00000000" w:rsidRDefault="00633BC6" w:rsidP="00846971">
      <w:pPr>
        <w:pStyle w:val="ListBullet"/>
        <w:widowControl/>
        <w:numPr>
          <w:ilvl w:val="0"/>
          <w:numId w:val="5"/>
        </w:numPr>
        <w:pBdr>
          <w:bottom w:val="none" w:sz="0" w:space="0" w:color="auto"/>
        </w:pBdr>
        <w:tabs>
          <w:tab w:val="clear" w:pos="360"/>
        </w:tabs>
        <w:rPr>
          <w:rFonts w:ascii="Arial" w:hAnsi="Arial"/>
        </w:rPr>
      </w:pPr>
      <w:r>
        <w:rPr>
          <w:rFonts w:ascii="Arial" w:hAnsi="Arial"/>
        </w:rPr>
        <w:t>Description of the syndicate management/settlement procedures to be used by the firm (if the firm proposes t</w:t>
      </w:r>
      <w:r>
        <w:rPr>
          <w:rFonts w:ascii="Arial" w:hAnsi="Arial"/>
        </w:rPr>
        <w:t xml:space="preserve">o manage or co-manage these offerings). </w:t>
      </w:r>
    </w:p>
    <w:p w:rsidR="00000000" w:rsidRDefault="00633BC6" w:rsidP="00846971">
      <w:pPr>
        <w:pStyle w:val="ListBullet"/>
        <w:widowControl/>
        <w:numPr>
          <w:ilvl w:val="12"/>
          <w:numId w:val="0"/>
        </w:numPr>
        <w:pBdr>
          <w:bottom w:val="none" w:sz="0" w:space="0" w:color="auto"/>
        </w:pBdr>
        <w:tabs>
          <w:tab w:val="clear" w:pos="360"/>
        </w:tabs>
        <w:ind w:left="1440" w:hanging="360"/>
        <w:rPr>
          <w:rFonts w:ascii="Arial" w:hAnsi="Arial"/>
        </w:rPr>
      </w:pPr>
    </w:p>
    <w:p w:rsidR="00000000" w:rsidRDefault="00633BC6" w:rsidP="00846971">
      <w:pPr>
        <w:pStyle w:val="ListBullet"/>
        <w:widowControl/>
        <w:numPr>
          <w:ilvl w:val="0"/>
          <w:numId w:val="5"/>
        </w:numPr>
        <w:pBdr>
          <w:bottom w:val="none" w:sz="0" w:space="0" w:color="auto"/>
        </w:pBdr>
        <w:tabs>
          <w:tab w:val="clear" w:pos="360"/>
        </w:tabs>
        <w:rPr>
          <w:rFonts w:ascii="Arial" w:hAnsi="Arial"/>
        </w:rPr>
      </w:pPr>
      <w:r>
        <w:rPr>
          <w:rFonts w:ascii="Arial" w:hAnsi="Arial"/>
        </w:rPr>
        <w:t>For the Financial and Operations Principal, provide the following:</w:t>
      </w:r>
    </w:p>
    <w:p w:rsidR="00000000" w:rsidRDefault="00633BC6" w:rsidP="00846971">
      <w:pPr>
        <w:pStyle w:val="ListBullet"/>
        <w:widowControl/>
        <w:numPr>
          <w:ilvl w:val="12"/>
          <w:numId w:val="0"/>
        </w:numPr>
        <w:pBdr>
          <w:bottom w:val="none" w:sz="0" w:space="0" w:color="auto"/>
        </w:pBdr>
        <w:tabs>
          <w:tab w:val="clear" w:pos="360"/>
        </w:tabs>
        <w:ind w:left="1440" w:hanging="360"/>
        <w:rPr>
          <w:rFonts w:ascii="Arial" w:hAnsi="Arial"/>
        </w:rPr>
      </w:pPr>
    </w:p>
    <w:p w:rsidR="00000000" w:rsidRDefault="00633BC6" w:rsidP="00846971">
      <w:pPr>
        <w:pStyle w:val="ListBullet"/>
        <w:widowControl/>
        <w:numPr>
          <w:ilvl w:val="0"/>
          <w:numId w:val="6"/>
        </w:numPr>
        <w:pBdr>
          <w:bottom w:val="none" w:sz="0" w:space="0" w:color="auto"/>
        </w:pBdr>
        <w:tabs>
          <w:tab w:val="clear" w:pos="360"/>
        </w:tabs>
        <w:rPr>
          <w:rFonts w:ascii="Arial" w:hAnsi="Arial"/>
        </w:rPr>
      </w:pPr>
      <w:r>
        <w:rPr>
          <w:rFonts w:ascii="Arial" w:hAnsi="Arial"/>
        </w:rPr>
        <w:t>Name;</w:t>
      </w:r>
    </w:p>
    <w:p w:rsidR="00000000" w:rsidRDefault="00633BC6" w:rsidP="00846971">
      <w:pPr>
        <w:pStyle w:val="ListBullet"/>
        <w:widowControl/>
        <w:numPr>
          <w:ilvl w:val="0"/>
          <w:numId w:val="6"/>
        </w:numPr>
        <w:pBdr>
          <w:bottom w:val="none" w:sz="0" w:space="0" w:color="auto"/>
        </w:pBdr>
        <w:tabs>
          <w:tab w:val="clear" w:pos="360"/>
        </w:tabs>
        <w:rPr>
          <w:rFonts w:ascii="Arial" w:hAnsi="Arial"/>
        </w:rPr>
      </w:pPr>
      <w:r>
        <w:rPr>
          <w:rFonts w:ascii="Arial" w:hAnsi="Arial"/>
        </w:rPr>
        <w:t>CRD number; and</w:t>
      </w:r>
    </w:p>
    <w:p w:rsidR="00000000" w:rsidRDefault="00633BC6" w:rsidP="00846971">
      <w:pPr>
        <w:pStyle w:val="ListBullet"/>
        <w:widowControl/>
        <w:numPr>
          <w:ilvl w:val="0"/>
          <w:numId w:val="6"/>
        </w:numPr>
        <w:pBdr>
          <w:bottom w:val="none" w:sz="0" w:space="0" w:color="auto"/>
        </w:pBdr>
        <w:tabs>
          <w:tab w:val="clear" w:pos="360"/>
        </w:tabs>
        <w:rPr>
          <w:rFonts w:ascii="Arial" w:hAnsi="Arial"/>
          <w:sz w:val="22"/>
        </w:rPr>
      </w:pPr>
      <w:r>
        <w:rPr>
          <w:rFonts w:ascii="Arial" w:hAnsi="Arial"/>
        </w:rPr>
        <w:t>Description of prior work experience (as it relates to firm commitment underwriting) including where such experience was obtained, the time periods involved, positions held and responsibilities, and who such individual reported to at any such prior firms.</w:t>
      </w:r>
    </w:p>
    <w:p w:rsidR="00633BC6" w:rsidRDefault="00633BC6" w:rsidP="00846971">
      <w:pPr>
        <w:pStyle w:val="ListBullet"/>
        <w:keepNext/>
        <w:widowControl/>
        <w:numPr>
          <w:ilvl w:val="0"/>
          <w:numId w:val="0"/>
        </w:numPr>
        <w:pBdr>
          <w:bottom w:val="none" w:sz="0" w:space="0" w:color="auto"/>
        </w:pBdr>
        <w:tabs>
          <w:tab w:val="clear" w:pos="360"/>
        </w:tabs>
        <w:spacing w:before="240" w:after="60"/>
        <w:jc w:val="center"/>
        <w:rPr>
          <w:rFonts w:ascii="Arial" w:hAnsi="Arial"/>
        </w:rPr>
      </w:pPr>
    </w:p>
    <w:sectPr w:rsidR="00633BC6">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C6" w:rsidRDefault="00633BC6">
      <w:r>
        <w:separator/>
      </w:r>
    </w:p>
  </w:endnote>
  <w:endnote w:type="continuationSeparator" w:id="0">
    <w:p w:rsidR="00633BC6" w:rsidRDefault="0063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3BC6">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633BC6">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3BC6">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46971">
      <w:rPr>
        <w:rStyle w:val="PageNumber"/>
        <w:noProof/>
      </w:rPr>
      <w:t>1</w:t>
    </w:r>
    <w:r>
      <w:rPr>
        <w:rStyle w:val="PageNumber"/>
      </w:rPr>
      <w:fldChar w:fldCharType="end"/>
    </w:r>
  </w:p>
  <w:p w:rsidR="00000000" w:rsidRDefault="00633BC6">
    <w:pPr>
      <w:pStyle w:val="Footer"/>
      <w:widowControl/>
      <w:rPr>
        <w:b/>
      </w:rPr>
    </w:pPr>
    <w:r>
      <w:rPr>
        <w:b/>
      </w:rPr>
      <w:t>Version: 12-99</w:t>
    </w:r>
  </w:p>
  <w:p w:rsidR="00000000" w:rsidRDefault="00633BC6">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C6" w:rsidRDefault="00633BC6">
      <w:r>
        <w:separator/>
      </w:r>
    </w:p>
  </w:footnote>
  <w:footnote w:type="continuationSeparator" w:id="0">
    <w:p w:rsidR="00633BC6" w:rsidRDefault="00633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3BC6">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13867"/>
    <w:multiLevelType w:val="singleLevel"/>
    <w:tmpl w:val="1F94C4C8"/>
    <w:lvl w:ilvl="0">
      <w:start w:val="1"/>
      <w:numFmt w:val="lowerRoman"/>
      <w:lvlText w:val="%1. "/>
      <w:legacy w:legacy="1" w:legacySpace="0" w:legacyIndent="360"/>
      <w:lvlJc w:val="left"/>
      <w:pPr>
        <w:ind w:left="2160" w:hanging="360"/>
      </w:pPr>
      <w:rPr>
        <w:rFonts w:ascii="Arial" w:hAnsi="Arial" w:cs="Arial" w:hint="default"/>
        <w:b w:val="0"/>
        <w:i w:val="0"/>
        <w:sz w:val="24"/>
        <w:u w:val="none"/>
      </w:rPr>
    </w:lvl>
  </w:abstractNum>
  <w:abstractNum w:abstractNumId="1">
    <w:nsid w:val="268D2A79"/>
    <w:multiLevelType w:val="singleLevel"/>
    <w:tmpl w:val="3B9660AC"/>
    <w:lvl w:ilvl="0">
      <w:start w:val="1"/>
      <w:numFmt w:val="lowerLetter"/>
      <w:lvlText w:val="%1. "/>
      <w:legacy w:legacy="1" w:legacySpace="0" w:legacyIndent="360"/>
      <w:lvlJc w:val="left"/>
      <w:pPr>
        <w:ind w:left="1440" w:hanging="360"/>
      </w:pPr>
      <w:rPr>
        <w:rFonts w:ascii="Arial" w:hAnsi="Arial" w:cs="Arial" w:hint="default"/>
        <w:b w:val="0"/>
        <w:i w:val="0"/>
        <w:sz w:val="22"/>
        <w:u w:val="none"/>
      </w:rPr>
    </w:lvl>
  </w:abstractNum>
  <w:abstractNum w:abstractNumId="2">
    <w:nsid w:val="4706678B"/>
    <w:multiLevelType w:val="singleLevel"/>
    <w:tmpl w:val="01FC716A"/>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3">
    <w:nsid w:val="6AA50BF9"/>
    <w:multiLevelType w:val="singleLevel"/>
    <w:tmpl w:val="FBF23412"/>
    <w:lvl w:ilvl="0">
      <w:start w:val="1"/>
      <w:numFmt w:val="decimal"/>
      <w:lvlText w:val="%1."/>
      <w:legacy w:legacy="1" w:legacySpace="0" w:legacyIndent="360"/>
      <w:lvlJc w:val="left"/>
      <w:rPr>
        <w:rFonts w:ascii="Arial" w:hAnsi="Arial" w:cs="Arial" w:hint="default"/>
      </w:rPr>
    </w:lvl>
  </w:abstractNum>
  <w:abstractNum w:abstractNumId="4">
    <w:nsid w:val="6EF33DD9"/>
    <w:multiLevelType w:val="singleLevel"/>
    <w:tmpl w:val="D6868C7C"/>
    <w:lvl w:ilvl="0">
      <w:start w:val="2"/>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5">
    <w:nsid w:val="76AE48D7"/>
    <w:multiLevelType w:val="singleLevel"/>
    <w:tmpl w:val="38DCACCC"/>
    <w:lvl w:ilvl="0">
      <w:start w:val="3"/>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71"/>
    <w:rsid w:val="00633BC6"/>
    <w:rsid w:val="0084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2000-02-14T15:08:00Z</cp:lastPrinted>
  <dcterms:created xsi:type="dcterms:W3CDTF">2014-07-23T18:27:00Z</dcterms:created>
  <dcterms:modified xsi:type="dcterms:W3CDTF">2014-07-23T18:27:00Z</dcterms:modified>
</cp:coreProperties>
</file>